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142A9" w14:textId="77777777" w:rsidR="00DB29B2" w:rsidRDefault="00DB29B2" w:rsidP="00621F7E">
      <w:pPr>
        <w:jc w:val="center"/>
        <w:rPr>
          <w:rFonts w:ascii="方正小标宋简体" w:eastAsia="方正小标宋简体" w:hAnsi="华文中宋" w:cs="Times New Roman"/>
          <w:sz w:val="44"/>
          <w:szCs w:val="28"/>
        </w:rPr>
      </w:pPr>
    </w:p>
    <w:p w14:paraId="30B6F4F5" w14:textId="77777777" w:rsidR="007B4498" w:rsidRPr="00983E4B" w:rsidRDefault="007B4498" w:rsidP="007B4498">
      <w:pPr>
        <w:pStyle w:val="CM11"/>
        <w:snapToGrid w:val="0"/>
        <w:jc w:val="center"/>
        <w:rPr>
          <w:rFonts w:ascii="宋体" w:eastAsia="宋体" w:hAnsi="宋体" w:cs="FZXiaoBiaoSong-B05S"/>
          <w:b/>
          <w:bCs/>
          <w:color w:val="000000"/>
          <w:sz w:val="44"/>
          <w:szCs w:val="44"/>
        </w:rPr>
      </w:pPr>
      <w:r w:rsidRPr="00983E4B">
        <w:rPr>
          <w:rFonts w:ascii="宋体" w:eastAsia="宋体" w:hAnsi="宋体" w:cs="FZXiaoBiaoSong-B05S" w:hint="eastAsia"/>
          <w:b/>
          <w:bCs/>
          <w:color w:val="000000"/>
          <w:sz w:val="44"/>
          <w:szCs w:val="44"/>
        </w:rPr>
        <w:t>材料科学与工程学院转专业实施细则（试行）</w:t>
      </w:r>
    </w:p>
    <w:p w14:paraId="75E0313E" w14:textId="77777777" w:rsidR="007B4498" w:rsidRDefault="007B4498" w:rsidP="007B4498">
      <w:pPr>
        <w:pStyle w:val="CM3"/>
        <w:adjustRightInd/>
        <w:spacing w:line="360" w:lineRule="auto"/>
        <w:ind w:right="120" w:firstLine="640"/>
        <w:jc w:val="both"/>
        <w:rPr>
          <w:rFonts w:ascii="仿宋_GB2312" w:eastAsia="仿宋_GB2312"/>
          <w:sz w:val="32"/>
          <w:szCs w:val="32"/>
        </w:rPr>
      </w:pPr>
      <w:r w:rsidRPr="00F723C3">
        <w:rPr>
          <w:rFonts w:ascii="仿宋_GB2312" w:eastAsia="仿宋_GB2312" w:hint="eastAsia"/>
          <w:sz w:val="32"/>
          <w:szCs w:val="32"/>
        </w:rPr>
        <w:t>为规范学院学生转专业管理，根据教育部《普通高等学校学生管理规定》（教育部令第41号）</w:t>
      </w:r>
      <w:r w:rsidRPr="00F723C3">
        <w:rPr>
          <w:rFonts w:ascii="仿宋_GB2312" w:eastAsia="仿宋_GB2312" w:cs="仿宋_GB2312" w:hint="eastAsia"/>
          <w:color w:val="000000"/>
          <w:sz w:val="32"/>
          <w:szCs w:val="32"/>
        </w:rPr>
        <w:t>、《河南理工大学转专业管理办法》</w:t>
      </w:r>
      <w:r w:rsidRPr="00F723C3">
        <w:rPr>
          <w:rFonts w:ascii="仿宋_GB2312" w:eastAsia="仿宋_GB2312" w:cs="仿宋_GB2312"/>
          <w:color w:val="000000"/>
          <w:sz w:val="32"/>
          <w:szCs w:val="32"/>
        </w:rPr>
        <w:t>(</w:t>
      </w:r>
      <w:proofErr w:type="gramStart"/>
      <w:r w:rsidRPr="00F723C3">
        <w:rPr>
          <w:rFonts w:ascii="仿宋_GB2312" w:eastAsia="仿宋_GB2312" w:cs="仿宋_GB2312" w:hint="eastAsia"/>
          <w:color w:val="000000"/>
          <w:sz w:val="32"/>
          <w:szCs w:val="32"/>
        </w:rPr>
        <w:t>校教〔</w:t>
      </w:r>
      <w:r w:rsidRPr="00F723C3">
        <w:rPr>
          <w:rFonts w:ascii="仿宋_GB2312" w:eastAsia="仿宋_GB2312" w:cs="仿宋_GB2312"/>
          <w:color w:val="000000"/>
          <w:sz w:val="32"/>
          <w:szCs w:val="32"/>
        </w:rPr>
        <w:t>2017</w:t>
      </w:r>
      <w:r w:rsidRPr="00F723C3">
        <w:rPr>
          <w:rFonts w:ascii="仿宋_GB2312" w:eastAsia="仿宋_GB2312" w:cs="仿宋_GB2312" w:hint="eastAsia"/>
          <w:color w:val="000000"/>
          <w:sz w:val="32"/>
          <w:szCs w:val="32"/>
        </w:rPr>
        <w:t>〕</w:t>
      </w:r>
      <w:proofErr w:type="gramEnd"/>
      <w:r w:rsidRPr="00F723C3">
        <w:rPr>
          <w:rFonts w:ascii="仿宋_GB2312" w:eastAsia="仿宋_GB2312" w:cs="仿宋_GB2312"/>
          <w:color w:val="000000"/>
          <w:sz w:val="32"/>
          <w:szCs w:val="32"/>
        </w:rPr>
        <w:t>26</w:t>
      </w:r>
      <w:r w:rsidRPr="00F723C3">
        <w:rPr>
          <w:rFonts w:ascii="仿宋_GB2312" w:eastAsia="仿宋_GB2312" w:cs="仿宋_GB2312" w:hint="eastAsia"/>
          <w:color w:val="000000"/>
          <w:sz w:val="32"/>
          <w:szCs w:val="32"/>
        </w:rPr>
        <w:t>号</w:t>
      </w:r>
      <w:r w:rsidRPr="00F723C3">
        <w:rPr>
          <w:rFonts w:ascii="仿宋_GB2312" w:eastAsia="仿宋_GB2312" w:cs="仿宋_GB2312"/>
          <w:color w:val="000000"/>
          <w:sz w:val="32"/>
          <w:szCs w:val="32"/>
        </w:rPr>
        <w:t>)</w:t>
      </w:r>
      <w:r w:rsidRPr="00F723C3">
        <w:rPr>
          <w:rFonts w:ascii="仿宋_GB2312" w:eastAsia="仿宋_GB2312" w:cs="仿宋_GB2312" w:hint="eastAsia"/>
          <w:color w:val="000000"/>
          <w:sz w:val="32"/>
          <w:szCs w:val="32"/>
        </w:rPr>
        <w:t>等有关文件精神</w:t>
      </w:r>
      <w:r w:rsidRPr="00F723C3">
        <w:rPr>
          <w:rFonts w:ascii="仿宋_GB2312" w:eastAsia="仿宋_GB2312" w:hint="eastAsia"/>
          <w:sz w:val="32"/>
          <w:szCs w:val="32"/>
        </w:rPr>
        <w:t>,结合学校实际，特制定本</w:t>
      </w:r>
      <w:r w:rsidRPr="00F723C3">
        <w:rPr>
          <w:rFonts w:ascii="仿宋_GB2312" w:eastAsia="仿宋_GB2312" w:cs="仿宋_GB2312" w:hint="eastAsia"/>
          <w:color w:val="000000"/>
          <w:sz w:val="32"/>
          <w:szCs w:val="32"/>
        </w:rPr>
        <w:t>实施细则</w:t>
      </w:r>
      <w:r w:rsidRPr="00F723C3">
        <w:rPr>
          <w:rFonts w:ascii="仿宋_GB2312" w:eastAsia="仿宋_GB2312" w:hint="eastAsia"/>
          <w:sz w:val="32"/>
          <w:szCs w:val="32"/>
        </w:rPr>
        <w:t>。</w:t>
      </w:r>
    </w:p>
    <w:p w14:paraId="34CE1A59" w14:textId="77777777" w:rsidR="007B4498" w:rsidRPr="008A1EDC" w:rsidRDefault="007B4498" w:rsidP="007B4498">
      <w:pPr>
        <w:pStyle w:val="Default"/>
      </w:pPr>
    </w:p>
    <w:p w14:paraId="61D5A7DD" w14:textId="77777777" w:rsidR="007B4498" w:rsidRPr="00F723C3" w:rsidRDefault="007B4498" w:rsidP="007B4498">
      <w:pPr>
        <w:pStyle w:val="CM2"/>
        <w:adjustRightInd/>
        <w:spacing w:line="360" w:lineRule="auto"/>
        <w:rPr>
          <w:rFonts w:ascii="黑体" w:eastAsia="黑体" w:hAnsi="Times New Roman" w:cs="黑体"/>
          <w:color w:val="000000"/>
          <w:sz w:val="32"/>
          <w:szCs w:val="32"/>
        </w:rPr>
      </w:pPr>
      <w:r w:rsidRPr="00F723C3">
        <w:rPr>
          <w:rFonts w:ascii="黑体" w:eastAsia="黑体" w:hAnsi="Times New Roman" w:cs="黑体" w:hint="eastAsia"/>
          <w:color w:val="000000"/>
          <w:sz w:val="32"/>
          <w:szCs w:val="32"/>
        </w:rPr>
        <w:t>一、转专业工作领导小组</w:t>
      </w:r>
    </w:p>
    <w:p w14:paraId="5C95B9D3" w14:textId="77777777" w:rsidR="007B4498" w:rsidRPr="00F723C3" w:rsidRDefault="007B4498" w:rsidP="007B4498">
      <w:pPr>
        <w:pStyle w:val="Default"/>
        <w:adjustRightInd/>
        <w:spacing w:line="360" w:lineRule="auto"/>
        <w:ind w:left="428" w:right="2505"/>
        <w:rPr>
          <w:rFonts w:ascii="仿宋_GB2312" w:eastAsia="仿宋_GB2312" w:cs="仿宋_GB2312"/>
          <w:sz w:val="32"/>
          <w:szCs w:val="32"/>
        </w:rPr>
      </w:pPr>
      <w:r w:rsidRPr="00F723C3">
        <w:rPr>
          <w:rFonts w:ascii="仿宋_GB2312" w:eastAsia="仿宋_GB2312" w:cs="仿宋_GB2312" w:hint="eastAsia"/>
          <w:sz w:val="32"/>
          <w:szCs w:val="32"/>
        </w:rPr>
        <w:t>组长：管学茂、</w:t>
      </w:r>
      <w:proofErr w:type="gramStart"/>
      <w:r w:rsidRPr="00F723C3">
        <w:rPr>
          <w:rFonts w:ascii="仿宋_GB2312" w:eastAsia="仿宋_GB2312" w:cs="仿宋_GB2312" w:hint="eastAsia"/>
          <w:sz w:val="32"/>
          <w:szCs w:val="32"/>
        </w:rPr>
        <w:t>杜泽兵</w:t>
      </w:r>
      <w:proofErr w:type="gramEnd"/>
    </w:p>
    <w:p w14:paraId="7706CD1C" w14:textId="77777777" w:rsidR="007B4498" w:rsidRPr="00F723C3" w:rsidRDefault="007B4498" w:rsidP="007B4498">
      <w:pPr>
        <w:pStyle w:val="Default"/>
        <w:adjustRightInd/>
        <w:spacing w:line="360" w:lineRule="auto"/>
        <w:ind w:leftChars="200" w:left="1060" w:hangingChars="200" w:hanging="640"/>
        <w:rPr>
          <w:rFonts w:ascii="仿宋_GB2312" w:eastAsia="仿宋_GB2312" w:cs="仿宋_GB2312"/>
          <w:sz w:val="32"/>
          <w:szCs w:val="32"/>
        </w:rPr>
      </w:pPr>
      <w:r w:rsidRPr="00F723C3">
        <w:rPr>
          <w:rFonts w:ascii="仿宋_GB2312" w:eastAsia="仿宋_GB2312" w:cs="仿宋_GB2312" w:hint="eastAsia"/>
          <w:sz w:val="32"/>
          <w:szCs w:val="32"/>
        </w:rPr>
        <w:t>成员：张建新、朱建平、周爱国、曹新鑫</w:t>
      </w:r>
    </w:p>
    <w:p w14:paraId="5AF795DE" w14:textId="77777777" w:rsidR="007B4498" w:rsidRPr="00F723C3" w:rsidRDefault="007B4498" w:rsidP="007B4498">
      <w:pPr>
        <w:pStyle w:val="Default"/>
        <w:adjustRightInd/>
        <w:spacing w:line="360" w:lineRule="auto"/>
        <w:ind w:leftChars="650" w:left="1365"/>
        <w:rPr>
          <w:rFonts w:ascii="仿宋_GB2312" w:eastAsia="仿宋_GB2312" w:cs="仿宋_GB2312"/>
          <w:sz w:val="32"/>
          <w:szCs w:val="32"/>
        </w:rPr>
      </w:pPr>
      <w:r w:rsidRPr="00F723C3">
        <w:rPr>
          <w:rFonts w:ascii="仿宋_GB2312" w:eastAsia="仿宋_GB2312" w:cs="仿宋_GB2312" w:hint="eastAsia"/>
          <w:sz w:val="32"/>
          <w:szCs w:val="32"/>
        </w:rPr>
        <w:t>各系主任、各专业带头人、</w:t>
      </w:r>
      <w:proofErr w:type="gramStart"/>
      <w:r w:rsidRPr="00F723C3">
        <w:rPr>
          <w:rFonts w:ascii="仿宋_GB2312" w:eastAsia="仿宋_GB2312" w:cs="仿宋_GB2312" w:hint="eastAsia"/>
          <w:sz w:val="32"/>
          <w:szCs w:val="32"/>
        </w:rPr>
        <w:t>学工办</w:t>
      </w:r>
      <w:proofErr w:type="gramEnd"/>
      <w:r w:rsidRPr="00F723C3">
        <w:rPr>
          <w:rFonts w:ascii="仿宋_GB2312" w:eastAsia="仿宋_GB2312" w:cs="仿宋_GB2312" w:hint="eastAsia"/>
          <w:sz w:val="32"/>
          <w:szCs w:val="32"/>
        </w:rPr>
        <w:t>主任、</w:t>
      </w:r>
      <w:bookmarkStart w:id="0" w:name="_Hlk52359850"/>
      <w:r w:rsidRPr="00F723C3">
        <w:rPr>
          <w:rFonts w:ascii="仿宋_GB2312" w:eastAsia="仿宋_GB2312" w:cs="仿宋_GB2312" w:hint="eastAsia"/>
          <w:sz w:val="32"/>
          <w:szCs w:val="32"/>
        </w:rPr>
        <w:t>教科办</w:t>
      </w:r>
      <w:bookmarkEnd w:id="0"/>
      <w:r w:rsidRPr="00F723C3">
        <w:rPr>
          <w:rFonts w:ascii="仿宋_GB2312" w:eastAsia="仿宋_GB2312" w:cs="仿宋_GB2312" w:hint="eastAsia"/>
          <w:sz w:val="32"/>
          <w:szCs w:val="32"/>
        </w:rPr>
        <w:t>主任、学生所在年级辅导员</w:t>
      </w:r>
    </w:p>
    <w:p w14:paraId="673D58A9" w14:textId="77777777" w:rsidR="007B4498" w:rsidRPr="00F723C3" w:rsidRDefault="007B4498" w:rsidP="007B4498">
      <w:pPr>
        <w:pStyle w:val="CM3"/>
        <w:adjustRightInd/>
        <w:spacing w:line="360" w:lineRule="auto"/>
        <w:ind w:right="120" w:firstLine="640"/>
        <w:jc w:val="both"/>
        <w:rPr>
          <w:rFonts w:ascii="仿宋_GB2312" w:eastAsia="仿宋_GB2312" w:cs="仿宋_GB2312"/>
          <w:sz w:val="32"/>
          <w:szCs w:val="32"/>
        </w:rPr>
      </w:pPr>
      <w:r w:rsidRPr="00F723C3">
        <w:rPr>
          <w:rFonts w:ascii="仿宋_GB2312" w:eastAsia="仿宋_GB2312" w:cs="仿宋_GB2312" w:hint="eastAsia"/>
          <w:sz w:val="32"/>
          <w:szCs w:val="32"/>
        </w:rPr>
        <w:t>领导小组下设办公室，办公室设在教科办，教科办主任兼任办公室主任。</w:t>
      </w:r>
    </w:p>
    <w:p w14:paraId="377F44A1" w14:textId="77777777" w:rsidR="007B4498" w:rsidRPr="00F723C3" w:rsidRDefault="007B4498" w:rsidP="007B4498">
      <w:pPr>
        <w:pStyle w:val="Default"/>
        <w:adjustRightInd/>
        <w:spacing w:line="360" w:lineRule="auto"/>
        <w:ind w:left="425"/>
        <w:rPr>
          <w:rFonts w:ascii="仿宋_GB2312" w:eastAsia="仿宋_GB2312" w:cs="仿宋_GB2312"/>
          <w:sz w:val="32"/>
          <w:szCs w:val="32"/>
        </w:rPr>
      </w:pPr>
    </w:p>
    <w:p w14:paraId="2878AA48" w14:textId="77777777" w:rsidR="007B4498" w:rsidRPr="00F723C3" w:rsidRDefault="007B4498" w:rsidP="007B4498">
      <w:pPr>
        <w:pStyle w:val="CM2"/>
        <w:adjustRightInd/>
        <w:spacing w:line="360" w:lineRule="auto"/>
        <w:rPr>
          <w:rFonts w:ascii="黑体" w:eastAsia="黑体" w:hAnsi="Times New Roman" w:cs="黑体"/>
          <w:color w:val="000000"/>
          <w:sz w:val="32"/>
          <w:szCs w:val="32"/>
        </w:rPr>
      </w:pPr>
      <w:r w:rsidRPr="00F723C3">
        <w:rPr>
          <w:rFonts w:ascii="黑体" w:eastAsia="黑体" w:hAnsi="Times New Roman" w:cs="黑体" w:hint="eastAsia"/>
          <w:color w:val="000000"/>
          <w:sz w:val="32"/>
          <w:szCs w:val="32"/>
        </w:rPr>
        <w:t>二、转专业条件</w:t>
      </w:r>
    </w:p>
    <w:p w14:paraId="3829652C" w14:textId="77777777" w:rsidR="007B4498" w:rsidRPr="00F723C3" w:rsidRDefault="007B4498" w:rsidP="007B4498">
      <w:pPr>
        <w:pStyle w:val="CM3"/>
        <w:adjustRightInd/>
        <w:spacing w:line="360" w:lineRule="auto"/>
        <w:ind w:right="120" w:firstLine="640"/>
        <w:jc w:val="both"/>
        <w:rPr>
          <w:rFonts w:ascii="仿宋_GB2312" w:eastAsia="仿宋_GB2312" w:cs="仿宋_GB2312"/>
          <w:color w:val="000000"/>
          <w:sz w:val="32"/>
          <w:szCs w:val="32"/>
        </w:rPr>
      </w:pPr>
      <w:r w:rsidRPr="00F723C3">
        <w:rPr>
          <w:rFonts w:ascii="仿宋_GB2312" w:eastAsia="仿宋_GB2312" w:cs="仿宋_GB2312" w:hint="eastAsia"/>
          <w:color w:val="000000"/>
          <w:sz w:val="32"/>
          <w:szCs w:val="32"/>
        </w:rPr>
        <w:t>凡要求转入、转出学院的学生均应符合《</w:t>
      </w:r>
      <w:bookmarkStart w:id="1" w:name="_Hlk51312257"/>
      <w:r w:rsidRPr="00F723C3">
        <w:rPr>
          <w:rFonts w:ascii="仿宋_GB2312" w:eastAsia="仿宋_GB2312" w:cs="仿宋_GB2312" w:hint="eastAsia"/>
          <w:color w:val="000000"/>
          <w:sz w:val="32"/>
          <w:szCs w:val="32"/>
        </w:rPr>
        <w:t>河南理工大学转专业管理办法》</w:t>
      </w:r>
      <w:r w:rsidRPr="00F723C3">
        <w:rPr>
          <w:rFonts w:ascii="仿宋_GB2312" w:eastAsia="仿宋_GB2312" w:cs="仿宋_GB2312"/>
          <w:color w:val="000000"/>
          <w:sz w:val="32"/>
          <w:szCs w:val="32"/>
        </w:rPr>
        <w:t>(</w:t>
      </w:r>
      <w:proofErr w:type="gramStart"/>
      <w:r w:rsidRPr="00F723C3">
        <w:rPr>
          <w:rFonts w:ascii="仿宋_GB2312" w:eastAsia="仿宋_GB2312" w:cs="仿宋_GB2312" w:hint="eastAsia"/>
          <w:color w:val="000000"/>
          <w:sz w:val="32"/>
          <w:szCs w:val="32"/>
        </w:rPr>
        <w:t>校教〔</w:t>
      </w:r>
      <w:r w:rsidRPr="00F723C3">
        <w:rPr>
          <w:rFonts w:ascii="仿宋_GB2312" w:eastAsia="仿宋_GB2312" w:cs="仿宋_GB2312"/>
          <w:color w:val="000000"/>
          <w:sz w:val="32"/>
          <w:szCs w:val="32"/>
        </w:rPr>
        <w:t>2017</w:t>
      </w:r>
      <w:r w:rsidRPr="00F723C3">
        <w:rPr>
          <w:rFonts w:ascii="仿宋_GB2312" w:eastAsia="仿宋_GB2312" w:cs="仿宋_GB2312" w:hint="eastAsia"/>
          <w:color w:val="000000"/>
          <w:sz w:val="32"/>
          <w:szCs w:val="32"/>
        </w:rPr>
        <w:t>〕</w:t>
      </w:r>
      <w:proofErr w:type="gramEnd"/>
      <w:r w:rsidRPr="00F723C3">
        <w:rPr>
          <w:rFonts w:ascii="仿宋_GB2312" w:eastAsia="仿宋_GB2312" w:cs="仿宋_GB2312"/>
          <w:color w:val="000000"/>
          <w:sz w:val="32"/>
          <w:szCs w:val="32"/>
        </w:rPr>
        <w:t>26</w:t>
      </w:r>
      <w:r w:rsidRPr="00F723C3">
        <w:rPr>
          <w:rFonts w:ascii="仿宋_GB2312" w:eastAsia="仿宋_GB2312" w:cs="仿宋_GB2312" w:hint="eastAsia"/>
          <w:color w:val="000000"/>
          <w:sz w:val="32"/>
          <w:szCs w:val="32"/>
        </w:rPr>
        <w:t>号</w:t>
      </w:r>
      <w:r w:rsidRPr="00F723C3">
        <w:rPr>
          <w:rFonts w:ascii="仿宋_GB2312" w:eastAsia="仿宋_GB2312" w:cs="仿宋_GB2312"/>
          <w:color w:val="000000"/>
          <w:sz w:val="32"/>
          <w:szCs w:val="32"/>
        </w:rPr>
        <w:t>)</w:t>
      </w:r>
      <w:bookmarkEnd w:id="1"/>
      <w:r w:rsidRPr="00F723C3">
        <w:rPr>
          <w:rFonts w:ascii="仿宋_GB2312" w:eastAsia="仿宋_GB2312" w:cs="仿宋_GB2312" w:hint="eastAsia"/>
          <w:color w:val="000000"/>
          <w:sz w:val="32"/>
          <w:szCs w:val="32"/>
        </w:rPr>
        <w:t>规定的条件，且同一学生只能提出一次转专业申请。</w:t>
      </w:r>
    </w:p>
    <w:p w14:paraId="271B1ABC" w14:textId="77777777" w:rsidR="007B4498" w:rsidRPr="003251FE" w:rsidRDefault="007B4498" w:rsidP="007B4498">
      <w:pPr>
        <w:pStyle w:val="CM3"/>
        <w:adjustRightInd/>
        <w:spacing w:line="360" w:lineRule="auto"/>
        <w:ind w:right="120" w:firstLine="641"/>
        <w:jc w:val="both"/>
        <w:rPr>
          <w:rFonts w:ascii="楷体" w:eastAsia="楷体" w:cs="楷体"/>
          <w:b/>
          <w:bCs/>
          <w:sz w:val="32"/>
          <w:szCs w:val="32"/>
        </w:rPr>
      </w:pPr>
      <w:r w:rsidRPr="003251FE">
        <w:rPr>
          <w:rFonts w:ascii="楷体" w:eastAsia="楷体" w:cs="楷体" w:hint="eastAsia"/>
          <w:b/>
          <w:bCs/>
          <w:sz w:val="32"/>
          <w:szCs w:val="32"/>
        </w:rPr>
        <w:t>（一）转入学院的学生还应同时符合如下条件：</w:t>
      </w:r>
    </w:p>
    <w:p w14:paraId="55DD584A" w14:textId="77777777" w:rsidR="007B4498" w:rsidRPr="00F723C3" w:rsidRDefault="007B4498" w:rsidP="007B4498">
      <w:pPr>
        <w:pStyle w:val="CM8"/>
        <w:adjustRightInd/>
        <w:spacing w:line="360" w:lineRule="auto"/>
        <w:ind w:firstLine="640"/>
        <w:rPr>
          <w:rFonts w:ascii="仿宋_GB2312" w:eastAsia="仿宋_GB2312" w:cs="仿宋_GB2312"/>
          <w:sz w:val="32"/>
          <w:szCs w:val="32"/>
        </w:rPr>
      </w:pPr>
      <w:r>
        <w:rPr>
          <w:rFonts w:ascii="仿宋_GB2312" w:eastAsia="仿宋_GB2312" w:cs="仿宋_GB2312" w:hint="eastAsia"/>
          <w:sz w:val="32"/>
          <w:szCs w:val="32"/>
        </w:rPr>
        <w:lastRenderedPageBreak/>
        <w:t>1.</w:t>
      </w:r>
      <w:r w:rsidRPr="004A69F6">
        <w:rPr>
          <w:rFonts w:ascii="仿宋_GB2312" w:eastAsia="仿宋_GB2312" w:hAnsi="Times New Roman" w:cs="仿宋_GB2312" w:hint="eastAsia"/>
          <w:color w:val="000000"/>
          <w:sz w:val="32"/>
          <w:szCs w:val="32"/>
        </w:rPr>
        <w:t>身心健康</w:t>
      </w:r>
      <w:r w:rsidRPr="00F723C3">
        <w:rPr>
          <w:rFonts w:ascii="仿宋_GB2312" w:eastAsia="仿宋_GB2312" w:cs="仿宋_GB2312"/>
          <w:sz w:val="32"/>
          <w:szCs w:val="32"/>
        </w:rPr>
        <w:t>;</w:t>
      </w:r>
    </w:p>
    <w:p w14:paraId="00A0EBD4" w14:textId="6E74C52D" w:rsidR="007B4498" w:rsidRPr="00F723C3" w:rsidRDefault="00AD0E70" w:rsidP="007B4498">
      <w:pPr>
        <w:pStyle w:val="CM8"/>
        <w:adjustRightInd/>
        <w:spacing w:line="360" w:lineRule="auto"/>
        <w:ind w:firstLine="640"/>
        <w:rPr>
          <w:rFonts w:ascii="仿宋_GB2312" w:eastAsia="仿宋_GB2312" w:cs="仿宋_GB2312"/>
          <w:sz w:val="32"/>
          <w:szCs w:val="32"/>
        </w:rPr>
      </w:pPr>
      <w:r>
        <w:rPr>
          <w:rFonts w:ascii="仿宋_GB2312" w:eastAsia="仿宋_GB2312" w:cs="仿宋_GB2312"/>
          <w:sz w:val="32"/>
          <w:szCs w:val="32"/>
        </w:rPr>
        <w:t>2</w:t>
      </w:r>
      <w:r w:rsidR="007B4498">
        <w:rPr>
          <w:rFonts w:ascii="仿宋_GB2312" w:eastAsia="仿宋_GB2312" w:cs="仿宋_GB2312" w:hint="eastAsia"/>
          <w:sz w:val="32"/>
          <w:szCs w:val="32"/>
        </w:rPr>
        <w:t>.</w:t>
      </w:r>
      <w:r w:rsidR="007B4498" w:rsidRPr="00F723C3">
        <w:rPr>
          <w:rFonts w:ascii="仿宋_GB2312" w:eastAsia="仿宋_GB2312" w:cs="仿宋_GB2312" w:hint="eastAsia"/>
          <w:sz w:val="32"/>
          <w:szCs w:val="32"/>
        </w:rPr>
        <w:t>在原专业学习期间未受过学籍处理和纪律处分</w:t>
      </w:r>
      <w:r w:rsidR="007B4498" w:rsidRPr="00F723C3">
        <w:rPr>
          <w:rFonts w:ascii="仿宋_GB2312" w:eastAsia="仿宋_GB2312" w:cs="仿宋_GB2312"/>
          <w:sz w:val="32"/>
          <w:szCs w:val="32"/>
        </w:rPr>
        <w:t>;</w:t>
      </w:r>
    </w:p>
    <w:p w14:paraId="3883C61C" w14:textId="48685424" w:rsidR="007B4498" w:rsidRPr="00F723C3" w:rsidRDefault="00AD0E70" w:rsidP="007B4498">
      <w:pPr>
        <w:pStyle w:val="CM8"/>
        <w:adjustRightInd/>
        <w:spacing w:line="360" w:lineRule="auto"/>
        <w:ind w:firstLine="640"/>
        <w:rPr>
          <w:rFonts w:ascii="仿宋_GB2312" w:eastAsia="仿宋_GB2312" w:cs="仿宋_GB2312"/>
          <w:sz w:val="32"/>
          <w:szCs w:val="32"/>
        </w:rPr>
      </w:pPr>
      <w:r>
        <w:rPr>
          <w:rFonts w:ascii="仿宋_GB2312" w:eastAsia="仿宋_GB2312" w:cs="仿宋_GB2312"/>
          <w:sz w:val="32"/>
          <w:szCs w:val="32"/>
        </w:rPr>
        <w:t>3</w:t>
      </w:r>
      <w:r w:rsidR="007B4498">
        <w:rPr>
          <w:rFonts w:ascii="仿宋_GB2312" w:eastAsia="仿宋_GB2312" w:cs="仿宋_GB2312" w:hint="eastAsia"/>
          <w:sz w:val="32"/>
          <w:szCs w:val="32"/>
        </w:rPr>
        <w:t>.</w:t>
      </w:r>
      <w:r w:rsidR="007B4498" w:rsidRPr="00F723C3">
        <w:rPr>
          <w:rFonts w:ascii="仿宋_GB2312" w:eastAsia="仿宋_GB2312" w:cs="仿宋_GB2312" w:hint="eastAsia"/>
          <w:sz w:val="32"/>
          <w:szCs w:val="32"/>
        </w:rPr>
        <w:t>必须是高考理科生</w:t>
      </w:r>
      <w:r w:rsidR="007B4498">
        <w:rPr>
          <w:rFonts w:ascii="仿宋_GB2312" w:eastAsia="仿宋_GB2312" w:cs="仿宋_GB2312" w:hint="eastAsia"/>
          <w:sz w:val="32"/>
          <w:szCs w:val="32"/>
        </w:rPr>
        <w:t>。</w:t>
      </w:r>
    </w:p>
    <w:p w14:paraId="760806AC" w14:textId="5C1DA380" w:rsidR="00DA614F" w:rsidRPr="003251FE" w:rsidRDefault="00DA614F" w:rsidP="00DA614F">
      <w:pPr>
        <w:pStyle w:val="CM3"/>
        <w:adjustRightInd/>
        <w:spacing w:line="360" w:lineRule="auto"/>
        <w:ind w:right="120" w:firstLine="641"/>
        <w:jc w:val="both"/>
        <w:rPr>
          <w:rFonts w:ascii="楷体" w:eastAsia="楷体" w:cs="楷体"/>
          <w:b/>
          <w:bCs/>
          <w:color w:val="000000"/>
          <w:sz w:val="32"/>
          <w:szCs w:val="32"/>
        </w:rPr>
      </w:pPr>
      <w:r w:rsidRPr="00AD0E70">
        <w:rPr>
          <w:rFonts w:ascii="楷体" w:eastAsia="楷体" w:cs="楷体" w:hint="eastAsia"/>
          <w:b/>
          <w:bCs/>
          <w:color w:val="000000"/>
          <w:sz w:val="32"/>
          <w:szCs w:val="32"/>
        </w:rPr>
        <w:t>（二）转出学院的学生原则上不限定条件，为</w:t>
      </w:r>
      <w:r w:rsidR="00AD0E70">
        <w:rPr>
          <w:rFonts w:ascii="楷体" w:eastAsia="楷体" w:cs="楷体" w:hint="eastAsia"/>
          <w:b/>
          <w:bCs/>
          <w:color w:val="000000"/>
          <w:sz w:val="32"/>
          <w:szCs w:val="32"/>
        </w:rPr>
        <w:t>保障学生日常安全稳定</w:t>
      </w:r>
      <w:r w:rsidRPr="00AD0E70">
        <w:rPr>
          <w:rFonts w:ascii="楷体" w:eastAsia="楷体" w:cs="楷体" w:hint="eastAsia"/>
          <w:b/>
          <w:bCs/>
          <w:color w:val="000000"/>
          <w:sz w:val="32"/>
          <w:szCs w:val="32"/>
        </w:rPr>
        <w:t>，须完成如下手续：</w:t>
      </w:r>
    </w:p>
    <w:p w14:paraId="58A2D9A2" w14:textId="2CF4EEB2" w:rsidR="007B4498" w:rsidRPr="00711A02" w:rsidRDefault="007B4498" w:rsidP="007B4498">
      <w:pPr>
        <w:pStyle w:val="CM8"/>
        <w:adjustRightInd/>
        <w:spacing w:line="360" w:lineRule="auto"/>
        <w:ind w:firstLine="640"/>
        <w:rPr>
          <w:rFonts w:ascii="仿宋_GB2312" w:eastAsia="仿宋_GB2312" w:hAnsi="Times New Roman" w:cs="仿宋_GB2312"/>
          <w:sz w:val="32"/>
          <w:szCs w:val="32"/>
        </w:rPr>
      </w:pPr>
      <w:r w:rsidRPr="00711A02">
        <w:rPr>
          <w:rFonts w:ascii="仿宋_GB2312" w:eastAsia="仿宋_GB2312" w:hAnsi="Times New Roman" w:cs="仿宋_GB2312" w:hint="eastAsia"/>
          <w:sz w:val="32"/>
          <w:szCs w:val="32"/>
        </w:rPr>
        <w:t>1.转出学生须有正当理由，并提供相关证明材料；</w:t>
      </w:r>
    </w:p>
    <w:p w14:paraId="7A83FE3B" w14:textId="77777777" w:rsidR="007B4498" w:rsidRPr="00711A02" w:rsidRDefault="007B4498" w:rsidP="007B4498">
      <w:pPr>
        <w:pStyle w:val="CM8"/>
        <w:adjustRightInd/>
        <w:spacing w:line="360" w:lineRule="auto"/>
        <w:ind w:firstLine="640"/>
        <w:rPr>
          <w:rFonts w:ascii="仿宋_GB2312" w:eastAsia="仿宋_GB2312" w:hAnsi="Times New Roman" w:cs="仿宋_GB2312"/>
          <w:sz w:val="32"/>
          <w:szCs w:val="32"/>
        </w:rPr>
      </w:pPr>
      <w:r w:rsidRPr="00711A02">
        <w:rPr>
          <w:rFonts w:ascii="仿宋_GB2312" w:eastAsia="仿宋_GB2312" w:hAnsi="Times New Roman" w:cs="仿宋_GB2312" w:hint="eastAsia"/>
          <w:sz w:val="32"/>
          <w:szCs w:val="32"/>
        </w:rPr>
        <w:t>2.转出学生提出申请时，须搬离原</w:t>
      </w:r>
      <w:proofErr w:type="gramStart"/>
      <w:r w:rsidRPr="00711A02">
        <w:rPr>
          <w:rFonts w:ascii="仿宋_GB2312" w:eastAsia="仿宋_GB2312" w:hAnsi="Times New Roman" w:cs="仿宋_GB2312" w:hint="eastAsia"/>
          <w:sz w:val="32"/>
          <w:szCs w:val="32"/>
        </w:rPr>
        <w:t>宿舍至拟转入</w:t>
      </w:r>
      <w:proofErr w:type="gramEnd"/>
      <w:r w:rsidRPr="00711A02">
        <w:rPr>
          <w:rFonts w:ascii="仿宋_GB2312" w:eastAsia="仿宋_GB2312" w:hAnsi="Times New Roman" w:cs="仿宋_GB2312" w:hint="eastAsia"/>
          <w:sz w:val="32"/>
          <w:szCs w:val="32"/>
        </w:rPr>
        <w:t>学院学生宿舍。</w:t>
      </w:r>
    </w:p>
    <w:p w14:paraId="3AFD8303" w14:textId="21C4B719" w:rsidR="009A0AA6" w:rsidRPr="0094030F" w:rsidRDefault="009A0AA6" w:rsidP="009A0AA6">
      <w:pPr>
        <w:pStyle w:val="CM2"/>
        <w:adjustRightInd/>
        <w:spacing w:line="360" w:lineRule="auto"/>
        <w:rPr>
          <w:rFonts w:ascii="黑体" w:eastAsia="黑体" w:hAnsi="Times New Roman" w:cs="黑体"/>
          <w:color w:val="000000"/>
          <w:sz w:val="32"/>
          <w:szCs w:val="32"/>
        </w:rPr>
      </w:pPr>
      <w:bookmarkStart w:id="2" w:name="_GoBack"/>
      <w:bookmarkEnd w:id="2"/>
      <w:r w:rsidRPr="0094030F">
        <w:rPr>
          <w:rFonts w:ascii="黑体" w:eastAsia="黑体" w:hAnsi="Times New Roman" w:cs="黑体" w:hint="eastAsia"/>
          <w:color w:val="000000"/>
          <w:sz w:val="32"/>
          <w:szCs w:val="32"/>
        </w:rPr>
        <w:t>三、转专业比例</w:t>
      </w:r>
    </w:p>
    <w:p w14:paraId="34BD0A3B" w14:textId="2AC37EF4" w:rsidR="007B4498" w:rsidRPr="009A0AA6" w:rsidRDefault="009A0AA6" w:rsidP="009A0AA6">
      <w:pPr>
        <w:pStyle w:val="CM8"/>
        <w:adjustRightInd/>
        <w:spacing w:line="360" w:lineRule="auto"/>
        <w:ind w:firstLine="640"/>
        <w:rPr>
          <w:rFonts w:ascii="仿宋_GB2312" w:eastAsia="仿宋_GB2312" w:hAnsi="Times New Roman" w:cs="仿宋_GB2312"/>
          <w:color w:val="000000"/>
          <w:sz w:val="32"/>
          <w:szCs w:val="32"/>
        </w:rPr>
      </w:pPr>
      <w:r w:rsidRPr="0094030F">
        <w:rPr>
          <w:rFonts w:ascii="仿宋_GB2312" w:eastAsia="仿宋_GB2312" w:hAnsi="Times New Roman" w:cs="仿宋_GB2312" w:hint="eastAsia"/>
          <w:color w:val="000000"/>
          <w:sz w:val="32"/>
          <w:szCs w:val="32"/>
        </w:rPr>
        <w:t>根据学院的师资力量、培养条件及学院事业发展规划确定的本科生发展规模，各专业转入学生人数比例原则上不超过本专业计划招生人数的</w:t>
      </w:r>
      <w:r w:rsidR="00B75C1F" w:rsidRPr="0094030F">
        <w:rPr>
          <w:rFonts w:ascii="仿宋_GB2312" w:eastAsia="仿宋_GB2312" w:hAnsi="Times New Roman" w:cs="仿宋_GB2312"/>
          <w:color w:val="000000"/>
          <w:sz w:val="32"/>
          <w:szCs w:val="32"/>
        </w:rPr>
        <w:t>20</w:t>
      </w:r>
      <w:r w:rsidRPr="0094030F">
        <w:rPr>
          <w:rFonts w:ascii="仿宋_GB2312" w:eastAsia="仿宋_GB2312" w:hAnsi="Times New Roman" w:cs="仿宋_GB2312" w:hint="eastAsia"/>
          <w:color w:val="000000"/>
          <w:sz w:val="32"/>
          <w:szCs w:val="32"/>
        </w:rPr>
        <w:t>%。</w:t>
      </w:r>
    </w:p>
    <w:p w14:paraId="533E4962" w14:textId="2970CECB" w:rsidR="007B4498" w:rsidRPr="00F723C3" w:rsidRDefault="009A0AA6" w:rsidP="007B4498">
      <w:pPr>
        <w:pStyle w:val="CM2"/>
        <w:adjustRightInd/>
        <w:spacing w:line="360" w:lineRule="auto"/>
        <w:rPr>
          <w:rFonts w:ascii="黑体" w:eastAsia="黑体" w:hAnsi="Times New Roman" w:cs="黑体"/>
          <w:color w:val="000000"/>
          <w:sz w:val="32"/>
          <w:szCs w:val="32"/>
        </w:rPr>
      </w:pPr>
      <w:r>
        <w:rPr>
          <w:rFonts w:ascii="黑体" w:eastAsia="黑体" w:hAnsi="Times New Roman" w:cs="黑体" w:hint="eastAsia"/>
          <w:color w:val="000000"/>
          <w:sz w:val="32"/>
          <w:szCs w:val="32"/>
        </w:rPr>
        <w:t>四</w:t>
      </w:r>
      <w:r w:rsidR="007B4498" w:rsidRPr="00F723C3">
        <w:rPr>
          <w:rFonts w:ascii="黑体" w:eastAsia="黑体" w:hAnsi="Times New Roman" w:cs="黑体" w:hint="eastAsia"/>
          <w:color w:val="000000"/>
          <w:sz w:val="32"/>
          <w:szCs w:val="32"/>
        </w:rPr>
        <w:t>、转专业程序</w:t>
      </w:r>
    </w:p>
    <w:p w14:paraId="1792072D" w14:textId="77777777" w:rsidR="007B4498" w:rsidRPr="00F723C3" w:rsidRDefault="007B4498" w:rsidP="007B4498">
      <w:pPr>
        <w:pStyle w:val="CM8"/>
        <w:adjustRightInd/>
        <w:spacing w:line="360" w:lineRule="auto"/>
        <w:ind w:firstLine="640"/>
        <w:rPr>
          <w:rFonts w:ascii="仿宋_GB2312" w:eastAsia="仿宋_GB2312" w:hAnsi="Times New Roman" w:cs="仿宋_GB2312"/>
          <w:color w:val="000000"/>
          <w:sz w:val="32"/>
          <w:szCs w:val="32"/>
        </w:rPr>
      </w:pPr>
      <w:r w:rsidRPr="00F723C3">
        <w:rPr>
          <w:rFonts w:ascii="仿宋_GB2312" w:eastAsia="仿宋_GB2312" w:hAnsi="Times New Roman" w:cs="仿宋_GB2312" w:hint="eastAsia"/>
          <w:color w:val="000000"/>
          <w:sz w:val="32"/>
          <w:szCs w:val="32"/>
        </w:rPr>
        <w:t>学生申请转专业于大</w:t>
      </w:r>
      <w:proofErr w:type="gramStart"/>
      <w:r w:rsidRPr="00F723C3">
        <w:rPr>
          <w:rFonts w:ascii="仿宋_GB2312" w:eastAsia="仿宋_GB2312" w:hAnsi="Times New Roman" w:cs="仿宋_GB2312" w:hint="eastAsia"/>
          <w:color w:val="000000"/>
          <w:sz w:val="32"/>
          <w:szCs w:val="32"/>
        </w:rPr>
        <w:t>一</w:t>
      </w:r>
      <w:proofErr w:type="gramEnd"/>
      <w:r w:rsidRPr="00F723C3">
        <w:rPr>
          <w:rFonts w:ascii="仿宋_GB2312" w:eastAsia="仿宋_GB2312" w:hAnsi="Times New Roman" w:cs="仿宋_GB2312" w:hint="eastAsia"/>
          <w:color w:val="000000"/>
          <w:sz w:val="32"/>
          <w:szCs w:val="32"/>
        </w:rPr>
        <w:t>第二学期开学后第一周内向我院教学与科研工作办公室提出申请及相关证明材料，并按《河南理工大学转专业管理办法》</w:t>
      </w:r>
      <w:r w:rsidRPr="00F723C3">
        <w:rPr>
          <w:rFonts w:ascii="仿宋_GB2312" w:eastAsia="仿宋_GB2312" w:hAnsi="Times New Roman" w:cs="仿宋_GB2312"/>
          <w:color w:val="000000"/>
          <w:sz w:val="32"/>
          <w:szCs w:val="32"/>
        </w:rPr>
        <w:t>(</w:t>
      </w:r>
      <w:proofErr w:type="gramStart"/>
      <w:r w:rsidRPr="00F723C3">
        <w:rPr>
          <w:rFonts w:ascii="仿宋_GB2312" w:eastAsia="仿宋_GB2312" w:hAnsi="Times New Roman" w:cs="仿宋_GB2312" w:hint="eastAsia"/>
          <w:color w:val="000000"/>
          <w:sz w:val="32"/>
          <w:szCs w:val="32"/>
        </w:rPr>
        <w:t>校教〔</w:t>
      </w:r>
      <w:r w:rsidRPr="00F723C3">
        <w:rPr>
          <w:rFonts w:ascii="仿宋_GB2312" w:eastAsia="仿宋_GB2312" w:hAnsi="Times New Roman" w:cs="仿宋_GB2312"/>
          <w:color w:val="000000"/>
          <w:sz w:val="32"/>
          <w:szCs w:val="32"/>
        </w:rPr>
        <w:t>2017</w:t>
      </w:r>
      <w:r w:rsidRPr="00F723C3">
        <w:rPr>
          <w:rFonts w:ascii="仿宋_GB2312" w:eastAsia="仿宋_GB2312" w:hAnsi="Times New Roman" w:cs="仿宋_GB2312" w:hint="eastAsia"/>
          <w:color w:val="000000"/>
          <w:sz w:val="32"/>
          <w:szCs w:val="32"/>
        </w:rPr>
        <w:t>〕</w:t>
      </w:r>
      <w:proofErr w:type="gramEnd"/>
      <w:r w:rsidRPr="00F723C3">
        <w:rPr>
          <w:rFonts w:ascii="仿宋_GB2312" w:eastAsia="仿宋_GB2312" w:hAnsi="Times New Roman" w:cs="仿宋_GB2312"/>
          <w:color w:val="000000"/>
          <w:sz w:val="32"/>
          <w:szCs w:val="32"/>
        </w:rPr>
        <w:t>26</w:t>
      </w:r>
      <w:r w:rsidRPr="00F723C3">
        <w:rPr>
          <w:rFonts w:ascii="仿宋_GB2312" w:eastAsia="仿宋_GB2312" w:hAnsi="Times New Roman" w:cs="仿宋_GB2312" w:hint="eastAsia"/>
          <w:color w:val="000000"/>
          <w:sz w:val="32"/>
          <w:szCs w:val="32"/>
        </w:rPr>
        <w:t>号</w:t>
      </w:r>
      <w:r w:rsidRPr="00F723C3">
        <w:rPr>
          <w:rFonts w:ascii="仿宋_GB2312" w:eastAsia="仿宋_GB2312" w:hAnsi="Times New Roman" w:cs="仿宋_GB2312"/>
          <w:color w:val="000000"/>
          <w:sz w:val="32"/>
          <w:szCs w:val="32"/>
        </w:rPr>
        <w:t>)</w:t>
      </w:r>
      <w:r w:rsidRPr="00F723C3">
        <w:rPr>
          <w:rFonts w:ascii="仿宋_GB2312" w:eastAsia="仿宋_GB2312" w:hAnsi="Times New Roman" w:cs="仿宋_GB2312" w:hint="eastAsia"/>
          <w:color w:val="000000"/>
          <w:sz w:val="32"/>
          <w:szCs w:val="32"/>
        </w:rPr>
        <w:t>规定的程序进行。</w:t>
      </w:r>
    </w:p>
    <w:p w14:paraId="582A0344" w14:textId="77777777" w:rsidR="007B4498" w:rsidRPr="003251FE" w:rsidRDefault="007B4498" w:rsidP="007B4498">
      <w:pPr>
        <w:pStyle w:val="CM3"/>
        <w:adjustRightInd/>
        <w:spacing w:line="360" w:lineRule="auto"/>
        <w:ind w:right="120" w:firstLine="641"/>
        <w:jc w:val="both"/>
        <w:rPr>
          <w:rFonts w:ascii="楷体" w:eastAsia="楷体" w:hAnsi="Times New Roman" w:cs="楷体"/>
          <w:b/>
          <w:bCs/>
          <w:color w:val="000000"/>
          <w:sz w:val="32"/>
          <w:szCs w:val="32"/>
        </w:rPr>
      </w:pPr>
      <w:r w:rsidRPr="003251FE">
        <w:rPr>
          <w:rFonts w:ascii="楷体" w:eastAsia="楷体" w:hAnsi="Times New Roman" w:cs="楷体" w:hint="eastAsia"/>
          <w:b/>
          <w:bCs/>
          <w:color w:val="000000"/>
          <w:sz w:val="32"/>
          <w:szCs w:val="32"/>
        </w:rPr>
        <w:t>（一）凡申请转出学院的学生须提交如下材料：</w:t>
      </w:r>
    </w:p>
    <w:p w14:paraId="5ECC3133" w14:textId="77777777" w:rsidR="007B4498" w:rsidRPr="00F723C3" w:rsidRDefault="007B4498" w:rsidP="007B4498">
      <w:pPr>
        <w:pStyle w:val="CM8"/>
        <w:adjustRightInd/>
        <w:spacing w:line="360" w:lineRule="auto"/>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1.</w:t>
      </w:r>
      <w:r w:rsidRPr="00F723C3">
        <w:rPr>
          <w:rFonts w:ascii="仿宋_GB2312" w:eastAsia="仿宋_GB2312" w:hAnsi="Times New Roman" w:cs="仿宋_GB2312" w:hint="eastAsia"/>
          <w:sz w:val="32"/>
          <w:szCs w:val="32"/>
        </w:rPr>
        <w:t>学生</w:t>
      </w:r>
      <w:r w:rsidRPr="00CC498C">
        <w:rPr>
          <w:rFonts w:ascii="仿宋_GB2312" w:eastAsia="仿宋_GB2312" w:hAnsi="Times New Roman" w:cs="仿宋_GB2312" w:hint="eastAsia"/>
          <w:sz w:val="32"/>
          <w:szCs w:val="32"/>
        </w:rPr>
        <w:t>本人</w:t>
      </w:r>
      <w:r w:rsidRPr="00F723C3">
        <w:rPr>
          <w:rFonts w:ascii="仿宋_GB2312" w:eastAsia="仿宋_GB2312" w:hAnsi="Times New Roman" w:cs="仿宋_GB2312" w:hint="eastAsia"/>
          <w:sz w:val="32"/>
          <w:szCs w:val="32"/>
        </w:rPr>
        <w:t>填写转专业申请表</w:t>
      </w:r>
      <w:r w:rsidRPr="00F723C3">
        <w:rPr>
          <w:rFonts w:ascii="仿宋_GB2312" w:eastAsia="仿宋_GB2312" w:hAnsi="Times New Roman" w:cs="仿宋_GB2312"/>
          <w:sz w:val="32"/>
          <w:szCs w:val="32"/>
        </w:rPr>
        <w:t>(</w:t>
      </w:r>
      <w:r w:rsidRPr="00F723C3">
        <w:rPr>
          <w:rFonts w:ascii="仿宋_GB2312" w:eastAsia="仿宋_GB2312" w:hAnsi="Times New Roman" w:cs="仿宋_GB2312" w:hint="eastAsia"/>
          <w:sz w:val="32"/>
          <w:szCs w:val="32"/>
        </w:rPr>
        <w:t>从教务处网站自行下载，不得改变格式和加页</w:t>
      </w:r>
      <w:r w:rsidRPr="00F723C3">
        <w:rPr>
          <w:rFonts w:ascii="仿宋_GB2312" w:eastAsia="仿宋_GB2312" w:hAnsi="Times New Roman" w:cs="仿宋_GB2312"/>
          <w:sz w:val="32"/>
          <w:szCs w:val="32"/>
        </w:rPr>
        <w:t>)</w:t>
      </w:r>
      <w:r w:rsidRPr="00F723C3">
        <w:rPr>
          <w:rFonts w:ascii="仿宋_GB2312" w:eastAsia="仿宋_GB2312" w:hAnsi="Times New Roman" w:cs="仿宋_GB2312" w:hint="eastAsia"/>
          <w:sz w:val="32"/>
          <w:szCs w:val="32"/>
        </w:rPr>
        <w:t>，并提交相关证明材料原件；</w:t>
      </w:r>
    </w:p>
    <w:p w14:paraId="5A886823" w14:textId="77777777" w:rsidR="007B4498" w:rsidRPr="00F723C3" w:rsidRDefault="007B4498" w:rsidP="007B4498">
      <w:pPr>
        <w:pStyle w:val="CM8"/>
        <w:adjustRightInd/>
        <w:spacing w:line="360" w:lineRule="auto"/>
        <w:ind w:firstLine="640"/>
        <w:rPr>
          <w:rFonts w:ascii="仿宋_GB2312" w:eastAsia="仿宋_GB2312" w:hAnsi="Times New Roman" w:cs="仿宋_GB2312"/>
          <w:sz w:val="32"/>
          <w:szCs w:val="32"/>
        </w:rPr>
      </w:pPr>
      <w:r w:rsidRPr="00CC498C">
        <w:rPr>
          <w:rFonts w:ascii="仿宋_GB2312" w:eastAsia="仿宋_GB2312" w:hAnsi="Times New Roman" w:cs="仿宋_GB2312" w:hint="eastAsia"/>
          <w:sz w:val="32"/>
          <w:szCs w:val="32"/>
        </w:rPr>
        <w:t>2.</w:t>
      </w:r>
      <w:r>
        <w:rPr>
          <w:rFonts w:ascii="仿宋_GB2312" w:eastAsia="仿宋_GB2312" w:hAnsi="Times New Roman" w:cs="仿宋_GB2312" w:hint="eastAsia"/>
          <w:sz w:val="32"/>
          <w:szCs w:val="32"/>
        </w:rPr>
        <w:t>由</w:t>
      </w:r>
      <w:r w:rsidRPr="00F723C3">
        <w:rPr>
          <w:rFonts w:ascii="仿宋_GB2312" w:eastAsia="仿宋_GB2312" w:hAnsi="Times New Roman" w:cs="仿宋_GB2312" w:hint="eastAsia"/>
          <w:sz w:val="32"/>
          <w:szCs w:val="32"/>
        </w:rPr>
        <w:t>辅导员</w:t>
      </w:r>
      <w:r>
        <w:rPr>
          <w:rFonts w:ascii="仿宋_GB2312" w:eastAsia="仿宋_GB2312" w:hAnsi="Times New Roman" w:cs="仿宋_GB2312" w:hint="eastAsia"/>
          <w:sz w:val="32"/>
          <w:szCs w:val="32"/>
        </w:rPr>
        <w:t>核实其宿舍搬离情况；</w:t>
      </w:r>
    </w:p>
    <w:p w14:paraId="3E0FF529" w14:textId="77777777" w:rsidR="007B4498" w:rsidRPr="00F723C3" w:rsidRDefault="007B4498" w:rsidP="007B4498">
      <w:pPr>
        <w:pStyle w:val="CM8"/>
        <w:adjustRightInd/>
        <w:spacing w:line="360" w:lineRule="auto"/>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3.其他转专业证明材料。</w:t>
      </w:r>
    </w:p>
    <w:p w14:paraId="053CF5B2" w14:textId="77777777" w:rsidR="007B4498" w:rsidRPr="003251FE" w:rsidRDefault="007B4498" w:rsidP="007B4498">
      <w:pPr>
        <w:pStyle w:val="CM3"/>
        <w:adjustRightInd/>
        <w:spacing w:line="360" w:lineRule="auto"/>
        <w:ind w:right="120" w:firstLine="641"/>
        <w:jc w:val="both"/>
        <w:rPr>
          <w:rFonts w:ascii="楷体" w:eastAsia="楷体" w:hAnsi="Times New Roman" w:cs="楷体"/>
          <w:b/>
          <w:bCs/>
          <w:color w:val="000000"/>
          <w:sz w:val="32"/>
          <w:szCs w:val="32"/>
        </w:rPr>
      </w:pPr>
      <w:r w:rsidRPr="003251FE">
        <w:rPr>
          <w:rFonts w:ascii="楷体" w:eastAsia="楷体" w:hAnsi="Times New Roman" w:cs="楷体" w:hint="eastAsia"/>
          <w:b/>
          <w:bCs/>
          <w:color w:val="000000"/>
          <w:sz w:val="32"/>
          <w:szCs w:val="32"/>
        </w:rPr>
        <w:lastRenderedPageBreak/>
        <w:t>（二）凡申请转入我院的学生须提交如下材料：</w:t>
      </w:r>
    </w:p>
    <w:p w14:paraId="0EAA724D" w14:textId="77777777" w:rsidR="007B4498" w:rsidRPr="00F723C3" w:rsidRDefault="007B4498" w:rsidP="007B4498">
      <w:pPr>
        <w:pStyle w:val="CM8"/>
        <w:adjustRightInd/>
        <w:spacing w:line="360" w:lineRule="auto"/>
        <w:ind w:firstLine="640"/>
        <w:rPr>
          <w:rFonts w:ascii="仿宋_GB2312" w:eastAsia="仿宋_GB2312" w:hAnsi="Times New Roman" w:cs="仿宋_GB2312"/>
          <w:sz w:val="32"/>
          <w:szCs w:val="32"/>
        </w:rPr>
      </w:pPr>
      <w:r w:rsidRPr="004C7C3D">
        <w:rPr>
          <w:rFonts w:ascii="仿宋_GB2312" w:eastAsia="仿宋_GB2312" w:cs="仿宋_GB2312" w:hint="eastAsia"/>
          <w:sz w:val="32"/>
          <w:szCs w:val="32"/>
        </w:rPr>
        <w:t>1.转出学院院长签署同意转出意见并加盖所在学院印章的转专业申请表。同时，申请转专业学生应</w:t>
      </w:r>
      <w:r w:rsidRPr="00F723C3">
        <w:rPr>
          <w:rFonts w:ascii="仿宋_GB2312" w:eastAsia="仿宋_GB2312" w:hAnsi="Times New Roman" w:cs="仿宋_GB2312" w:hint="eastAsia"/>
          <w:sz w:val="32"/>
          <w:szCs w:val="32"/>
        </w:rPr>
        <w:t>在审批表上写明申请转入的专业或学科大类。</w:t>
      </w:r>
    </w:p>
    <w:p w14:paraId="3BEFB623" w14:textId="77777777" w:rsidR="007B4498" w:rsidRPr="00F723C3" w:rsidRDefault="007B4498" w:rsidP="007B4498">
      <w:pPr>
        <w:pStyle w:val="CM8"/>
        <w:adjustRightInd/>
        <w:spacing w:line="360" w:lineRule="auto"/>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2.</w:t>
      </w:r>
      <w:r w:rsidRPr="00F723C3">
        <w:rPr>
          <w:rFonts w:ascii="仿宋_GB2312" w:eastAsia="仿宋_GB2312" w:hAnsi="Times New Roman" w:cs="仿宋_GB2312" w:hint="eastAsia"/>
          <w:sz w:val="32"/>
          <w:szCs w:val="32"/>
        </w:rPr>
        <w:t>经转出学院教学院长签字并加盖所在学院印章的原专业课程学习成绩单。</w:t>
      </w:r>
    </w:p>
    <w:p w14:paraId="762B1F19" w14:textId="77777777" w:rsidR="007B4498" w:rsidRPr="00266D88" w:rsidRDefault="007B4498" w:rsidP="007B4498">
      <w:pPr>
        <w:pStyle w:val="CM8"/>
        <w:adjustRightInd/>
        <w:spacing w:line="360" w:lineRule="auto"/>
        <w:ind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3.</w:t>
      </w:r>
      <w:r w:rsidRPr="00266D88">
        <w:rPr>
          <w:rFonts w:ascii="仿宋_GB2312" w:eastAsia="仿宋_GB2312" w:hAnsi="Times New Roman" w:cs="仿宋_GB2312" w:hint="eastAsia"/>
          <w:sz w:val="32"/>
          <w:szCs w:val="32"/>
        </w:rPr>
        <w:t>经转出学院党委副书记签字并加盖所在学院党委（党总支）印章的学生现实表现情况证明材料。</w:t>
      </w:r>
    </w:p>
    <w:p w14:paraId="6F54FFBC" w14:textId="77777777" w:rsidR="007B4498" w:rsidRPr="003251FE" w:rsidRDefault="007B4498" w:rsidP="007B4498">
      <w:pPr>
        <w:pStyle w:val="CM3"/>
        <w:adjustRightInd/>
        <w:spacing w:line="360" w:lineRule="auto"/>
        <w:ind w:right="120" w:firstLine="641"/>
        <w:jc w:val="both"/>
        <w:rPr>
          <w:rFonts w:ascii="楷体" w:eastAsia="楷体" w:hAnsi="Times New Roman" w:cs="楷体"/>
          <w:b/>
          <w:bCs/>
          <w:color w:val="000000"/>
          <w:sz w:val="32"/>
          <w:szCs w:val="32"/>
        </w:rPr>
      </w:pPr>
      <w:r w:rsidRPr="003251FE">
        <w:rPr>
          <w:rFonts w:ascii="楷体" w:eastAsia="楷体" w:hAnsi="Times New Roman" w:cs="楷体" w:hint="eastAsia"/>
          <w:b/>
          <w:bCs/>
          <w:color w:val="000000"/>
          <w:sz w:val="32"/>
          <w:szCs w:val="32"/>
        </w:rPr>
        <w:t>（三）在符合转专业条件的情况下，对申请转入学生进行综合考核，按照考核成绩从高到低择优选拔，通过后按照学校规定的转专业程序办理。</w:t>
      </w:r>
    </w:p>
    <w:p w14:paraId="2AE3C0AA" w14:textId="77777777" w:rsidR="007B4498" w:rsidRPr="003251FE" w:rsidRDefault="007B4498" w:rsidP="007B4498">
      <w:pPr>
        <w:pStyle w:val="CM3"/>
        <w:adjustRightInd/>
        <w:spacing w:line="360" w:lineRule="auto"/>
        <w:ind w:right="120" w:firstLine="641"/>
        <w:jc w:val="both"/>
        <w:rPr>
          <w:rFonts w:ascii="楷体" w:eastAsia="楷体" w:hAnsi="Times New Roman" w:cs="楷体"/>
          <w:b/>
          <w:bCs/>
          <w:color w:val="000000"/>
          <w:sz w:val="32"/>
          <w:szCs w:val="32"/>
        </w:rPr>
      </w:pPr>
      <w:r w:rsidRPr="003251FE">
        <w:rPr>
          <w:rFonts w:ascii="楷体" w:eastAsia="楷体" w:hAnsi="Times New Roman" w:cs="楷体" w:hint="eastAsia"/>
          <w:b/>
          <w:bCs/>
          <w:color w:val="000000"/>
          <w:sz w:val="32"/>
          <w:szCs w:val="32"/>
        </w:rPr>
        <w:t>（四）同等情况下，具备以下条件之一者，将优先录取：</w:t>
      </w:r>
    </w:p>
    <w:p w14:paraId="7E630CDA" w14:textId="77777777" w:rsidR="007B4498" w:rsidRPr="004C7C3D" w:rsidRDefault="007B4498" w:rsidP="007B4498">
      <w:pPr>
        <w:pStyle w:val="CM8"/>
        <w:adjustRightInd/>
        <w:spacing w:line="360" w:lineRule="auto"/>
        <w:ind w:firstLine="640"/>
        <w:rPr>
          <w:rFonts w:ascii="仿宋_GB2312" w:eastAsia="仿宋_GB2312" w:cs="仿宋_GB2312"/>
          <w:sz w:val="32"/>
          <w:szCs w:val="32"/>
        </w:rPr>
      </w:pPr>
      <w:r w:rsidRPr="004C7C3D">
        <w:rPr>
          <w:rFonts w:ascii="仿宋_GB2312" w:eastAsia="仿宋_GB2312" w:cs="仿宋_GB2312" w:hint="eastAsia"/>
          <w:sz w:val="32"/>
          <w:szCs w:val="32"/>
        </w:rPr>
        <w:t>1.学科门类相近专业学生。</w:t>
      </w:r>
    </w:p>
    <w:p w14:paraId="38F0F1E5" w14:textId="77777777" w:rsidR="007B4498" w:rsidRPr="004C7C3D" w:rsidRDefault="007B4498" w:rsidP="007B4498">
      <w:pPr>
        <w:pStyle w:val="CM8"/>
        <w:adjustRightInd/>
        <w:spacing w:line="360" w:lineRule="auto"/>
        <w:ind w:firstLine="640"/>
        <w:rPr>
          <w:rFonts w:ascii="仿宋_GB2312" w:eastAsia="仿宋_GB2312" w:cs="仿宋_GB2312"/>
          <w:sz w:val="32"/>
          <w:szCs w:val="32"/>
        </w:rPr>
      </w:pPr>
      <w:r w:rsidRPr="004C7C3D">
        <w:rPr>
          <w:rFonts w:ascii="仿宋_GB2312" w:eastAsia="仿宋_GB2312" w:cs="仿宋_GB2312" w:hint="eastAsia"/>
          <w:sz w:val="32"/>
          <w:szCs w:val="32"/>
        </w:rPr>
        <w:t>2.获得校级先进个人称号。</w:t>
      </w:r>
    </w:p>
    <w:p w14:paraId="0E7CAAD9" w14:textId="77777777" w:rsidR="007B4498" w:rsidRPr="004C7C3D" w:rsidRDefault="007B4498" w:rsidP="007B4498">
      <w:pPr>
        <w:pStyle w:val="CM8"/>
        <w:adjustRightInd/>
        <w:spacing w:line="360" w:lineRule="auto"/>
        <w:ind w:firstLine="640"/>
        <w:rPr>
          <w:rFonts w:ascii="仿宋_GB2312" w:eastAsia="仿宋_GB2312" w:cs="仿宋_GB2312"/>
          <w:sz w:val="32"/>
          <w:szCs w:val="32"/>
        </w:rPr>
      </w:pPr>
      <w:r w:rsidRPr="004C7C3D">
        <w:rPr>
          <w:rFonts w:ascii="仿宋_GB2312" w:eastAsia="仿宋_GB2312" w:cs="仿宋_GB2312" w:hint="eastAsia"/>
          <w:sz w:val="32"/>
          <w:szCs w:val="32"/>
        </w:rPr>
        <w:t>3.校级以上各类竞赛获奖者。</w:t>
      </w:r>
    </w:p>
    <w:p w14:paraId="6F2E2665" w14:textId="77777777" w:rsidR="007B4498" w:rsidRPr="009A0AA6" w:rsidRDefault="007B4498" w:rsidP="007B4498">
      <w:pPr>
        <w:pStyle w:val="CM2"/>
        <w:adjustRightInd/>
        <w:spacing w:line="360" w:lineRule="auto"/>
        <w:rPr>
          <w:rFonts w:ascii="黑体" w:eastAsia="黑体" w:hAnsi="Times New Roman" w:cs="黑体"/>
          <w:color w:val="000000"/>
          <w:sz w:val="32"/>
          <w:szCs w:val="32"/>
        </w:rPr>
      </w:pPr>
    </w:p>
    <w:p w14:paraId="5883F011" w14:textId="68BE66CD" w:rsidR="007B4498" w:rsidRPr="0061300C" w:rsidRDefault="009A0AA6" w:rsidP="007B4498">
      <w:pPr>
        <w:pStyle w:val="CM2"/>
        <w:adjustRightInd/>
        <w:spacing w:line="360" w:lineRule="auto"/>
        <w:rPr>
          <w:rFonts w:ascii="黑体" w:eastAsia="黑体" w:hAnsi="Times New Roman" w:cs="黑体"/>
          <w:color w:val="000000"/>
          <w:sz w:val="32"/>
          <w:szCs w:val="32"/>
        </w:rPr>
      </w:pPr>
      <w:r>
        <w:rPr>
          <w:rFonts w:ascii="黑体" w:eastAsia="黑体" w:hAnsi="Times New Roman" w:cs="黑体" w:hint="eastAsia"/>
          <w:color w:val="000000"/>
          <w:sz w:val="32"/>
          <w:szCs w:val="32"/>
        </w:rPr>
        <w:t>五</w:t>
      </w:r>
      <w:r w:rsidR="007B4498" w:rsidRPr="00F723C3">
        <w:rPr>
          <w:rFonts w:ascii="黑体" w:eastAsia="黑体" w:hAnsi="Times New Roman" w:cs="黑体" w:hint="eastAsia"/>
          <w:color w:val="000000"/>
          <w:sz w:val="32"/>
          <w:szCs w:val="32"/>
        </w:rPr>
        <w:t>、</w:t>
      </w:r>
      <w:r w:rsidR="007B4498" w:rsidRPr="0061300C">
        <w:rPr>
          <w:rFonts w:ascii="黑体" w:eastAsia="黑体" w:hAnsi="Times New Roman" w:cs="黑体" w:hint="eastAsia"/>
          <w:color w:val="000000"/>
          <w:sz w:val="32"/>
          <w:szCs w:val="32"/>
        </w:rPr>
        <w:t>学分认定标准</w:t>
      </w:r>
    </w:p>
    <w:p w14:paraId="589DB449" w14:textId="77777777" w:rsidR="007B4498" w:rsidRPr="003251FE" w:rsidRDefault="007B4498" w:rsidP="007B4498">
      <w:pPr>
        <w:pStyle w:val="CM3"/>
        <w:adjustRightInd/>
        <w:spacing w:line="360" w:lineRule="auto"/>
        <w:ind w:right="120" w:firstLine="641"/>
        <w:jc w:val="both"/>
        <w:rPr>
          <w:rFonts w:ascii="楷体" w:eastAsia="楷体" w:hAnsi="Times New Roman" w:cs="楷体"/>
          <w:b/>
          <w:bCs/>
          <w:color w:val="000000"/>
          <w:sz w:val="32"/>
          <w:szCs w:val="32"/>
        </w:rPr>
      </w:pPr>
      <w:r w:rsidRPr="003251FE">
        <w:rPr>
          <w:rFonts w:ascii="楷体" w:eastAsia="楷体" w:hAnsi="Times New Roman" w:cs="楷体" w:hint="eastAsia"/>
          <w:b/>
          <w:bCs/>
          <w:color w:val="000000"/>
          <w:sz w:val="32"/>
          <w:szCs w:val="32"/>
        </w:rPr>
        <w:t>（一）直接认定</w:t>
      </w:r>
    </w:p>
    <w:p w14:paraId="351A34E1" w14:textId="77777777" w:rsidR="007B4498" w:rsidRPr="004C7C3D" w:rsidRDefault="007B4498" w:rsidP="007B4498">
      <w:pPr>
        <w:pStyle w:val="CM8"/>
        <w:adjustRightInd/>
        <w:spacing w:line="360" w:lineRule="auto"/>
        <w:ind w:firstLine="640"/>
        <w:rPr>
          <w:rFonts w:ascii="仿宋_GB2312" w:eastAsia="仿宋_GB2312" w:cs="仿宋_GB2312"/>
          <w:sz w:val="32"/>
          <w:szCs w:val="32"/>
        </w:rPr>
      </w:pPr>
      <w:r w:rsidRPr="004C7C3D">
        <w:rPr>
          <w:rFonts w:ascii="仿宋_GB2312" w:eastAsia="仿宋_GB2312" w:cs="仿宋_GB2312" w:hint="eastAsia"/>
          <w:sz w:val="32"/>
          <w:szCs w:val="32"/>
        </w:rPr>
        <w:t>原专业修读课程</w:t>
      </w:r>
      <w:r w:rsidRPr="004C7C3D">
        <w:rPr>
          <w:rFonts w:ascii="仿宋_GB2312" w:eastAsia="仿宋_GB2312" w:cs="仿宋_GB2312"/>
          <w:sz w:val="32"/>
          <w:szCs w:val="32"/>
        </w:rPr>
        <w:t>与本专业课程的课程名、课程号、学时学分均相同，课程目标与主要教学内容与本专业一致，能支撑本专业毕业要求</w:t>
      </w:r>
      <w:r w:rsidRPr="004C7C3D">
        <w:rPr>
          <w:rFonts w:ascii="仿宋_GB2312" w:eastAsia="仿宋_GB2312" w:cs="仿宋_GB2312" w:hint="eastAsia"/>
          <w:sz w:val="32"/>
          <w:szCs w:val="32"/>
        </w:rPr>
        <w:t>，可直接进行认定。</w:t>
      </w:r>
    </w:p>
    <w:p w14:paraId="496B65D8" w14:textId="77777777" w:rsidR="007B4498" w:rsidRPr="003251FE" w:rsidRDefault="007B4498" w:rsidP="007B4498">
      <w:pPr>
        <w:pStyle w:val="CM3"/>
        <w:adjustRightInd/>
        <w:spacing w:line="360" w:lineRule="auto"/>
        <w:ind w:right="120" w:firstLine="641"/>
        <w:jc w:val="both"/>
        <w:rPr>
          <w:rFonts w:ascii="楷体" w:eastAsia="楷体" w:hAnsi="Times New Roman" w:cs="楷体"/>
          <w:b/>
          <w:bCs/>
          <w:color w:val="000000"/>
          <w:sz w:val="32"/>
          <w:szCs w:val="32"/>
        </w:rPr>
      </w:pPr>
      <w:r w:rsidRPr="003251FE">
        <w:rPr>
          <w:rFonts w:ascii="楷体" w:eastAsia="楷体" w:hAnsi="Times New Roman" w:cs="楷体" w:hint="eastAsia"/>
          <w:b/>
          <w:bCs/>
          <w:color w:val="000000"/>
          <w:sz w:val="32"/>
          <w:szCs w:val="32"/>
        </w:rPr>
        <w:t>（二）对应认定</w:t>
      </w:r>
    </w:p>
    <w:p w14:paraId="382EDB99" w14:textId="77777777" w:rsidR="007B4498" w:rsidRPr="004C7C3D" w:rsidRDefault="007B4498" w:rsidP="007B4498">
      <w:pPr>
        <w:pStyle w:val="CM8"/>
        <w:adjustRightInd/>
        <w:spacing w:line="360" w:lineRule="auto"/>
        <w:ind w:firstLine="640"/>
        <w:rPr>
          <w:rFonts w:ascii="仿宋_GB2312" w:eastAsia="仿宋_GB2312" w:cs="仿宋_GB2312"/>
          <w:sz w:val="32"/>
          <w:szCs w:val="32"/>
        </w:rPr>
      </w:pPr>
      <w:r w:rsidRPr="004C7C3D">
        <w:rPr>
          <w:rFonts w:ascii="仿宋_GB2312" w:eastAsia="仿宋_GB2312" w:cs="仿宋_GB2312" w:hint="eastAsia"/>
          <w:sz w:val="32"/>
          <w:szCs w:val="32"/>
        </w:rPr>
        <w:lastRenderedPageBreak/>
        <w:t>原专业已取得课程学分，如需认定为本专业相应课程学分的，由学生本人提出学分认定申请，填写《河南理工大学材料科学与工程学院转专业学生学分认定表》（见附件）。专业负责人对原专业培养方案及已修课程的课程大纲进行分析，若原专业所修课程能支撑本专业毕业要求，则该课程学分可以覆盖新专业需要修读课程的学分；若不能支撑，学生必须随下届学生补修来获得该课程学分。</w:t>
      </w:r>
    </w:p>
    <w:p w14:paraId="78AB4509" w14:textId="77777777" w:rsidR="007B4498" w:rsidRDefault="007B4498" w:rsidP="007B4498">
      <w:pPr>
        <w:adjustRightInd w:val="0"/>
        <w:snapToGrid w:val="0"/>
        <w:spacing w:line="348" w:lineRule="auto"/>
        <w:ind w:firstLineChars="200" w:firstLine="640"/>
        <w:rPr>
          <w:rFonts w:ascii="黑体" w:eastAsia="黑体" w:hAnsi="Times New Roman" w:cs="黑体"/>
          <w:color w:val="000000"/>
          <w:sz w:val="32"/>
          <w:szCs w:val="32"/>
        </w:rPr>
      </w:pPr>
    </w:p>
    <w:p w14:paraId="5D845CE9" w14:textId="5E2AC348" w:rsidR="007B4498" w:rsidRPr="00F723C3" w:rsidRDefault="009A0AA6" w:rsidP="007B4498">
      <w:pPr>
        <w:pStyle w:val="CM2"/>
        <w:adjustRightInd/>
        <w:spacing w:line="360" w:lineRule="auto"/>
        <w:rPr>
          <w:rFonts w:ascii="黑体" w:eastAsia="黑体" w:hAnsi="Times New Roman" w:cs="黑体"/>
          <w:color w:val="000000"/>
          <w:sz w:val="32"/>
          <w:szCs w:val="32"/>
        </w:rPr>
      </w:pPr>
      <w:r>
        <w:rPr>
          <w:rFonts w:ascii="黑体" w:eastAsia="黑体" w:hAnsi="Times New Roman" w:cs="黑体" w:hint="eastAsia"/>
          <w:color w:val="000000"/>
          <w:sz w:val="32"/>
          <w:szCs w:val="32"/>
        </w:rPr>
        <w:t>六</w:t>
      </w:r>
      <w:r w:rsidR="007B4498" w:rsidRPr="00F723C3">
        <w:rPr>
          <w:rFonts w:ascii="黑体" w:eastAsia="黑体" w:hAnsi="Times New Roman" w:cs="黑体" w:hint="eastAsia"/>
          <w:color w:val="000000"/>
          <w:sz w:val="32"/>
          <w:szCs w:val="32"/>
        </w:rPr>
        <w:t>、其他要求</w:t>
      </w:r>
    </w:p>
    <w:p w14:paraId="39ED2D30" w14:textId="77777777" w:rsidR="007B4498" w:rsidRPr="003251FE" w:rsidRDefault="007B4498" w:rsidP="007B4498">
      <w:pPr>
        <w:pStyle w:val="CM3"/>
        <w:adjustRightInd/>
        <w:spacing w:line="360" w:lineRule="auto"/>
        <w:ind w:right="120" w:firstLine="641"/>
        <w:jc w:val="both"/>
        <w:rPr>
          <w:rFonts w:ascii="楷体" w:eastAsia="楷体" w:hAnsi="Times New Roman" w:cs="楷体"/>
          <w:b/>
          <w:bCs/>
          <w:color w:val="000000"/>
          <w:sz w:val="32"/>
          <w:szCs w:val="32"/>
        </w:rPr>
      </w:pPr>
      <w:r w:rsidRPr="003251FE">
        <w:rPr>
          <w:rFonts w:ascii="楷体" w:eastAsia="楷体" w:hAnsi="Times New Roman" w:cs="楷体" w:hint="eastAsia"/>
          <w:b/>
          <w:bCs/>
          <w:color w:val="000000"/>
          <w:sz w:val="32"/>
          <w:szCs w:val="32"/>
        </w:rPr>
        <w:t>（一）转专业工作坚持公平、公正、公开原则。经学院党政联席会议研究拟定转入、转出的学生名单及相关</w:t>
      </w:r>
      <w:r>
        <w:rPr>
          <w:rFonts w:ascii="楷体" w:eastAsia="楷体" w:hAnsi="Times New Roman" w:cs="楷体" w:hint="eastAsia"/>
          <w:b/>
          <w:bCs/>
          <w:color w:val="000000"/>
          <w:sz w:val="32"/>
          <w:szCs w:val="32"/>
        </w:rPr>
        <w:t>证明</w:t>
      </w:r>
      <w:r w:rsidRPr="003251FE">
        <w:rPr>
          <w:rFonts w:ascii="楷体" w:eastAsia="楷体" w:hAnsi="Times New Roman" w:cs="楷体" w:hint="eastAsia"/>
          <w:b/>
          <w:bCs/>
          <w:color w:val="000000"/>
          <w:sz w:val="32"/>
          <w:szCs w:val="32"/>
        </w:rPr>
        <w:t>材料均在一定范围内公示，接受师生和家长监督。</w:t>
      </w:r>
    </w:p>
    <w:p w14:paraId="5AEB5C68" w14:textId="77777777" w:rsidR="007B4498" w:rsidRPr="003251FE" w:rsidRDefault="007B4498" w:rsidP="007B4498">
      <w:pPr>
        <w:pStyle w:val="CM3"/>
        <w:adjustRightInd/>
        <w:spacing w:line="360" w:lineRule="auto"/>
        <w:ind w:right="120" w:firstLine="641"/>
        <w:jc w:val="both"/>
        <w:rPr>
          <w:rFonts w:ascii="楷体" w:eastAsia="楷体" w:hAnsi="Times New Roman" w:cs="楷体"/>
          <w:b/>
          <w:bCs/>
          <w:color w:val="000000"/>
          <w:sz w:val="32"/>
          <w:szCs w:val="32"/>
        </w:rPr>
      </w:pPr>
      <w:r w:rsidRPr="003251FE">
        <w:rPr>
          <w:rFonts w:ascii="楷体" w:eastAsia="楷体" w:hAnsi="Times New Roman" w:cs="楷体" w:hint="eastAsia"/>
          <w:b/>
          <w:bCs/>
          <w:color w:val="000000"/>
          <w:sz w:val="32"/>
          <w:szCs w:val="32"/>
        </w:rPr>
        <w:t>（二）转专业工作人员要严格执行工作程序、遵守工作纪律，凡工作失职、失</w:t>
      </w:r>
      <w:proofErr w:type="gramStart"/>
      <w:r w:rsidRPr="003251FE">
        <w:rPr>
          <w:rFonts w:ascii="楷体" w:eastAsia="楷体" w:hAnsi="Times New Roman" w:cs="楷体" w:hint="eastAsia"/>
          <w:b/>
          <w:bCs/>
          <w:color w:val="000000"/>
          <w:sz w:val="32"/>
          <w:szCs w:val="32"/>
        </w:rPr>
        <w:t>范</w:t>
      </w:r>
      <w:proofErr w:type="gramEnd"/>
      <w:r w:rsidRPr="003251FE">
        <w:rPr>
          <w:rFonts w:ascii="楷体" w:eastAsia="楷体" w:hAnsi="Times New Roman" w:cs="楷体" w:hint="eastAsia"/>
          <w:b/>
          <w:bCs/>
          <w:color w:val="000000"/>
          <w:sz w:val="32"/>
          <w:szCs w:val="32"/>
        </w:rPr>
        <w:t>造成工作失误和违反工作纪律产生不良影响的，严格追究责任。</w:t>
      </w:r>
    </w:p>
    <w:p w14:paraId="1244F70C" w14:textId="77777777" w:rsidR="007B4498" w:rsidRPr="003251FE" w:rsidRDefault="007B4498" w:rsidP="007B4498">
      <w:pPr>
        <w:pStyle w:val="CM3"/>
        <w:adjustRightInd/>
        <w:spacing w:line="360" w:lineRule="auto"/>
        <w:ind w:right="120" w:firstLine="641"/>
        <w:jc w:val="both"/>
        <w:rPr>
          <w:rFonts w:ascii="楷体" w:eastAsia="楷体" w:hAnsi="Times New Roman" w:cs="楷体"/>
          <w:b/>
          <w:bCs/>
          <w:color w:val="000000"/>
          <w:sz w:val="32"/>
          <w:szCs w:val="32"/>
        </w:rPr>
      </w:pPr>
      <w:r w:rsidRPr="003251FE">
        <w:rPr>
          <w:rFonts w:ascii="楷体" w:eastAsia="楷体" w:hAnsi="Times New Roman" w:cs="楷体" w:hint="eastAsia"/>
          <w:b/>
          <w:bCs/>
          <w:color w:val="000000"/>
          <w:sz w:val="32"/>
          <w:szCs w:val="32"/>
        </w:rPr>
        <w:t>（三）申请转专业学生要诚实守信，严格遵守相关规定，凡弄虚作假、无理取闹，一律取消转专业资格，并按照学校相关规定给予纪律处分。</w:t>
      </w:r>
    </w:p>
    <w:p w14:paraId="7AC64519" w14:textId="77777777" w:rsidR="007B4498" w:rsidRPr="00F723C3" w:rsidRDefault="007B4498" w:rsidP="007B4498">
      <w:pPr>
        <w:pStyle w:val="Default"/>
      </w:pPr>
    </w:p>
    <w:p w14:paraId="2355C3B3" w14:textId="72EFE108" w:rsidR="007B4498" w:rsidRDefault="009A0AA6" w:rsidP="007B4498">
      <w:pPr>
        <w:pStyle w:val="CM2"/>
        <w:adjustRightInd/>
        <w:spacing w:line="360" w:lineRule="auto"/>
        <w:rPr>
          <w:rFonts w:ascii="黑体" w:eastAsia="黑体" w:hAnsi="Times New Roman" w:cs="黑体"/>
          <w:color w:val="000000"/>
          <w:sz w:val="32"/>
          <w:szCs w:val="32"/>
        </w:rPr>
      </w:pPr>
      <w:r>
        <w:rPr>
          <w:rFonts w:ascii="黑体" w:eastAsia="黑体" w:hAnsi="Times New Roman" w:cs="黑体" w:hint="eastAsia"/>
          <w:color w:val="000000"/>
          <w:sz w:val="32"/>
          <w:szCs w:val="32"/>
        </w:rPr>
        <w:t>七</w:t>
      </w:r>
      <w:r w:rsidR="007B4498" w:rsidRPr="00F723C3">
        <w:rPr>
          <w:rFonts w:ascii="黑体" w:eastAsia="黑体" w:hAnsi="Times New Roman" w:cs="黑体" w:hint="eastAsia"/>
          <w:color w:val="000000"/>
          <w:sz w:val="32"/>
          <w:szCs w:val="32"/>
        </w:rPr>
        <w:t>、本细则自公布之日起实施，</w:t>
      </w:r>
      <w:proofErr w:type="gramStart"/>
      <w:r w:rsidR="007B4498" w:rsidRPr="00F723C3">
        <w:rPr>
          <w:rFonts w:ascii="黑体" w:eastAsia="黑体" w:hAnsi="Times New Roman" w:cs="黑体" w:hint="eastAsia"/>
          <w:color w:val="000000"/>
          <w:sz w:val="32"/>
          <w:szCs w:val="32"/>
        </w:rPr>
        <w:t>由院教科</w:t>
      </w:r>
      <w:proofErr w:type="gramEnd"/>
      <w:r w:rsidR="007B4498" w:rsidRPr="00F723C3">
        <w:rPr>
          <w:rFonts w:ascii="黑体" w:eastAsia="黑体" w:hAnsi="Times New Roman" w:cs="黑体" w:hint="eastAsia"/>
          <w:color w:val="000000"/>
          <w:sz w:val="32"/>
          <w:szCs w:val="32"/>
        </w:rPr>
        <w:t>办负责解释。</w:t>
      </w:r>
    </w:p>
    <w:p w14:paraId="2C4167FF" w14:textId="77777777" w:rsidR="007B4498" w:rsidRPr="00FE568D" w:rsidRDefault="007B4498" w:rsidP="007B4498">
      <w:pPr>
        <w:pStyle w:val="Default"/>
      </w:pPr>
    </w:p>
    <w:p w14:paraId="643F5D6D" w14:textId="77777777" w:rsidR="007B4498" w:rsidRDefault="007B4498" w:rsidP="007B4498">
      <w:pPr>
        <w:pStyle w:val="CM2"/>
        <w:adjustRightInd/>
        <w:spacing w:line="360" w:lineRule="auto"/>
        <w:jc w:val="right"/>
        <w:rPr>
          <w:rFonts w:ascii="黑体" w:eastAsia="黑体" w:hAnsi="Times New Roman" w:cs="黑体"/>
          <w:color w:val="000000"/>
          <w:sz w:val="32"/>
          <w:szCs w:val="32"/>
        </w:rPr>
      </w:pPr>
      <w:r>
        <w:rPr>
          <w:rFonts w:ascii="黑体" w:eastAsia="黑体" w:hAnsi="Times New Roman" w:cs="黑体"/>
          <w:color w:val="000000"/>
          <w:sz w:val="32"/>
          <w:szCs w:val="32"/>
        </w:rPr>
        <w:br w:type="page"/>
      </w:r>
    </w:p>
    <w:tbl>
      <w:tblPr>
        <w:tblW w:w="5000" w:type="pct"/>
        <w:tblCellMar>
          <w:left w:w="0" w:type="dxa"/>
          <w:right w:w="0" w:type="dxa"/>
        </w:tblCellMar>
        <w:tblLook w:val="0000" w:firstRow="0" w:lastRow="0" w:firstColumn="0" w:lastColumn="0" w:noHBand="0" w:noVBand="0"/>
      </w:tblPr>
      <w:tblGrid>
        <w:gridCol w:w="765"/>
        <w:gridCol w:w="952"/>
        <w:gridCol w:w="621"/>
        <w:gridCol w:w="1000"/>
        <w:gridCol w:w="613"/>
        <w:gridCol w:w="724"/>
        <w:gridCol w:w="932"/>
        <w:gridCol w:w="975"/>
        <w:gridCol w:w="829"/>
        <w:gridCol w:w="895"/>
      </w:tblGrid>
      <w:tr w:rsidR="007B4498" w14:paraId="36E653AD" w14:textId="77777777" w:rsidTr="00D511CC">
        <w:trPr>
          <w:trHeight w:val="1065"/>
        </w:trPr>
        <w:tc>
          <w:tcPr>
            <w:tcW w:w="5000" w:type="pct"/>
            <w:gridSpan w:val="10"/>
            <w:tcBorders>
              <w:top w:val="nil"/>
              <w:left w:val="nil"/>
              <w:bottom w:val="nil"/>
              <w:right w:val="nil"/>
            </w:tcBorders>
            <w:tcMar>
              <w:top w:w="15" w:type="dxa"/>
              <w:left w:w="15" w:type="dxa"/>
              <w:right w:w="15" w:type="dxa"/>
            </w:tcMar>
            <w:vAlign w:val="center"/>
          </w:tcPr>
          <w:p w14:paraId="6DF01CD9" w14:textId="77777777" w:rsidR="007B4498" w:rsidRDefault="007B4498" w:rsidP="00D511CC">
            <w:pPr>
              <w:spacing w:line="300" w:lineRule="auto"/>
              <w:jc w:val="left"/>
              <w:rPr>
                <w:rFonts w:ascii="黑体" w:eastAsia="黑体" w:hAnsi="黑体" w:cs="宋体"/>
                <w:kern w:val="0"/>
                <w:sz w:val="32"/>
                <w:szCs w:val="32"/>
              </w:rPr>
            </w:pPr>
            <w:r>
              <w:rPr>
                <w:rFonts w:ascii="黑体" w:eastAsia="黑体" w:hAnsi="黑体" w:cs="宋体" w:hint="eastAsia"/>
                <w:kern w:val="0"/>
                <w:sz w:val="32"/>
                <w:szCs w:val="32"/>
              </w:rPr>
              <w:lastRenderedPageBreak/>
              <w:t>附件：</w:t>
            </w:r>
          </w:p>
          <w:p w14:paraId="2F8FB382" w14:textId="77777777" w:rsidR="007B4498" w:rsidRDefault="007B4498" w:rsidP="007B4498">
            <w:pPr>
              <w:spacing w:line="300" w:lineRule="auto"/>
              <w:jc w:val="center"/>
              <w:rPr>
                <w:rFonts w:ascii="宋体" w:hAnsi="宋体" w:cs="宋体"/>
                <w:b/>
                <w:sz w:val="30"/>
                <w:szCs w:val="30"/>
              </w:rPr>
            </w:pPr>
            <w:r>
              <w:rPr>
                <w:rFonts w:ascii="宋体" w:hAnsi="宋体" w:cs="宋体" w:hint="eastAsia"/>
                <w:b/>
                <w:kern w:val="0"/>
                <w:sz w:val="30"/>
                <w:szCs w:val="30"/>
              </w:rPr>
              <w:t>河南理工大学材料科学与工程学院转专业学生学分认定表</w:t>
            </w:r>
          </w:p>
        </w:tc>
      </w:tr>
      <w:tr w:rsidR="007B4498" w14:paraId="5BE35269" w14:textId="77777777" w:rsidTr="00D511CC">
        <w:trPr>
          <w:trHeight w:val="439"/>
        </w:trPr>
        <w:tc>
          <w:tcPr>
            <w:tcW w:w="460" w:type="pc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3D24D855"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学号</w:t>
            </w:r>
          </w:p>
        </w:tc>
        <w:tc>
          <w:tcPr>
            <w:tcW w:w="947" w:type="pct"/>
            <w:gridSpan w:val="2"/>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8C0F78" w14:textId="77777777" w:rsidR="007B4498" w:rsidRDefault="007B4498" w:rsidP="00D511CC">
            <w:pPr>
              <w:jc w:val="center"/>
              <w:rPr>
                <w:rFonts w:ascii="宋体" w:eastAsia="宋体" w:hAnsi="宋体" w:cs="宋体"/>
                <w:sz w:val="22"/>
              </w:rPr>
            </w:pPr>
          </w:p>
        </w:tc>
        <w:tc>
          <w:tcPr>
            <w:tcW w:w="602" w:type="pc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3A393A"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姓名</w:t>
            </w:r>
          </w:p>
        </w:tc>
        <w:tc>
          <w:tcPr>
            <w:tcW w:w="805" w:type="pct"/>
            <w:gridSpan w:val="2"/>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2163F" w14:textId="77777777" w:rsidR="007B4498" w:rsidRDefault="007B4498" w:rsidP="00D511CC">
            <w:pPr>
              <w:jc w:val="center"/>
              <w:rPr>
                <w:rFonts w:ascii="宋体" w:eastAsia="宋体" w:hAnsi="宋体" w:cs="宋体"/>
                <w:sz w:val="22"/>
              </w:rPr>
            </w:pPr>
          </w:p>
        </w:tc>
        <w:tc>
          <w:tcPr>
            <w:tcW w:w="561" w:type="pc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0C6739"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联系电话</w:t>
            </w:r>
          </w:p>
        </w:tc>
        <w:tc>
          <w:tcPr>
            <w:tcW w:w="1625" w:type="pct"/>
            <w:gridSpan w:val="3"/>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E0C49B" w14:textId="77777777" w:rsidR="007B4498" w:rsidRDefault="007B4498" w:rsidP="00D511CC">
            <w:pPr>
              <w:jc w:val="center"/>
              <w:rPr>
                <w:rFonts w:ascii="宋体" w:eastAsia="宋体" w:hAnsi="宋体" w:cs="宋体"/>
                <w:sz w:val="22"/>
              </w:rPr>
            </w:pPr>
          </w:p>
        </w:tc>
      </w:tr>
      <w:tr w:rsidR="007B4498" w14:paraId="717CC91D" w14:textId="77777777" w:rsidTr="00D511CC">
        <w:trPr>
          <w:trHeight w:val="439"/>
        </w:trPr>
        <w:tc>
          <w:tcPr>
            <w:tcW w:w="460" w:type="pc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3ADD79C2"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原就读院系</w:t>
            </w:r>
          </w:p>
        </w:tc>
        <w:tc>
          <w:tcPr>
            <w:tcW w:w="1918"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94EBBB" w14:textId="77777777" w:rsidR="007B4498" w:rsidRDefault="007B4498" w:rsidP="00D511CC">
            <w:pPr>
              <w:jc w:val="center"/>
              <w:rPr>
                <w:rFonts w:ascii="宋体" w:eastAsia="宋体" w:hAnsi="宋体" w:cs="宋体"/>
                <w:sz w:val="22"/>
              </w:rPr>
            </w:pPr>
          </w:p>
        </w:tc>
        <w:tc>
          <w:tcPr>
            <w:tcW w:w="436"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524401F" w14:textId="77777777" w:rsidR="007B4498" w:rsidRDefault="007B4498" w:rsidP="00D511CC">
            <w:pPr>
              <w:widowControl/>
              <w:jc w:val="center"/>
              <w:textAlignment w:val="center"/>
              <w:rPr>
                <w:rFonts w:ascii="宋体" w:hAnsi="宋体" w:cs="宋体"/>
                <w:kern w:val="0"/>
                <w:sz w:val="22"/>
              </w:rPr>
            </w:pPr>
            <w:r>
              <w:rPr>
                <w:rFonts w:ascii="宋体" w:hAnsi="宋体" w:cs="宋体" w:hint="eastAsia"/>
                <w:kern w:val="0"/>
                <w:sz w:val="22"/>
              </w:rPr>
              <w:t>转入</w:t>
            </w:r>
          </w:p>
          <w:p w14:paraId="4ABCC146"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院系</w:t>
            </w:r>
          </w:p>
        </w:tc>
        <w:tc>
          <w:tcPr>
            <w:tcW w:w="2186"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4F765E" w14:textId="77777777" w:rsidR="007B4498" w:rsidRDefault="007B4498" w:rsidP="00D511CC">
            <w:pPr>
              <w:jc w:val="center"/>
              <w:rPr>
                <w:rFonts w:ascii="宋体" w:eastAsia="宋体" w:hAnsi="宋体" w:cs="宋体"/>
                <w:sz w:val="22"/>
              </w:rPr>
            </w:pPr>
          </w:p>
        </w:tc>
      </w:tr>
      <w:tr w:rsidR="007B4498" w14:paraId="7577C782" w14:textId="77777777" w:rsidTr="00D511CC">
        <w:trPr>
          <w:trHeight w:val="439"/>
        </w:trPr>
        <w:tc>
          <w:tcPr>
            <w:tcW w:w="460" w:type="pct"/>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5B3C5CFD"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原专业</w:t>
            </w:r>
          </w:p>
        </w:tc>
        <w:tc>
          <w:tcPr>
            <w:tcW w:w="1918" w:type="pct"/>
            <w:gridSpan w:val="4"/>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35C82EB3" w14:textId="77777777" w:rsidR="007B4498" w:rsidRDefault="007B4498" w:rsidP="00D511CC">
            <w:pPr>
              <w:jc w:val="center"/>
              <w:rPr>
                <w:rFonts w:ascii="宋体" w:hAnsi="宋体" w:cs="宋体"/>
                <w:sz w:val="22"/>
              </w:rPr>
            </w:pPr>
          </w:p>
        </w:tc>
        <w:tc>
          <w:tcPr>
            <w:tcW w:w="436" w:type="pct"/>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14:paraId="5BB46C3B" w14:textId="77777777" w:rsidR="007B4498" w:rsidRDefault="007B4498" w:rsidP="00D511CC">
            <w:pPr>
              <w:widowControl/>
              <w:jc w:val="center"/>
              <w:textAlignment w:val="center"/>
              <w:rPr>
                <w:rFonts w:ascii="宋体" w:hAnsi="宋体" w:cs="宋体"/>
                <w:sz w:val="22"/>
              </w:rPr>
            </w:pPr>
            <w:proofErr w:type="gramStart"/>
            <w:r>
              <w:rPr>
                <w:rFonts w:ascii="宋体" w:hAnsi="宋体" w:cs="宋体" w:hint="eastAsia"/>
                <w:kern w:val="0"/>
                <w:sz w:val="22"/>
              </w:rPr>
              <w:t>现专业</w:t>
            </w:r>
            <w:proofErr w:type="gramEnd"/>
          </w:p>
        </w:tc>
        <w:tc>
          <w:tcPr>
            <w:tcW w:w="2186" w:type="pct"/>
            <w:gridSpan w:val="4"/>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33A90028" w14:textId="77777777" w:rsidR="007B4498" w:rsidRDefault="007B4498" w:rsidP="00D511CC">
            <w:pPr>
              <w:jc w:val="center"/>
              <w:rPr>
                <w:rFonts w:ascii="宋体" w:eastAsia="宋体" w:hAnsi="宋体" w:cs="宋体"/>
                <w:sz w:val="22"/>
              </w:rPr>
            </w:pPr>
          </w:p>
        </w:tc>
      </w:tr>
      <w:tr w:rsidR="007B4498" w14:paraId="69A98123" w14:textId="77777777" w:rsidTr="00D511CC">
        <w:trPr>
          <w:trHeight w:val="439"/>
        </w:trPr>
        <w:tc>
          <w:tcPr>
            <w:tcW w:w="5000" w:type="pct"/>
            <w:gridSpan w:val="10"/>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0F2DC349" w14:textId="77777777" w:rsidR="007B4498" w:rsidRDefault="007B4498" w:rsidP="00D511CC">
            <w:pPr>
              <w:widowControl/>
              <w:jc w:val="left"/>
              <w:textAlignment w:val="center"/>
              <w:rPr>
                <w:rFonts w:ascii="宋体" w:hAnsi="宋体" w:cs="宋体"/>
                <w:b/>
                <w:sz w:val="22"/>
              </w:rPr>
            </w:pPr>
            <w:r>
              <w:rPr>
                <w:rFonts w:ascii="宋体" w:hAnsi="宋体" w:cs="宋体" w:hint="eastAsia"/>
                <w:b/>
                <w:kern w:val="0"/>
                <w:sz w:val="22"/>
              </w:rPr>
              <w:t>第一部分：对应认定</w:t>
            </w:r>
          </w:p>
        </w:tc>
      </w:tr>
      <w:tr w:rsidR="007B4498" w14:paraId="31328B35" w14:textId="77777777" w:rsidTr="00D511CC">
        <w:trPr>
          <w:trHeight w:val="439"/>
        </w:trPr>
        <w:tc>
          <w:tcPr>
            <w:tcW w:w="2378" w:type="pct"/>
            <w:gridSpan w:val="5"/>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6CC0FB5" w14:textId="77777777" w:rsidR="007B4498" w:rsidRDefault="007B4498" w:rsidP="00D511CC">
            <w:pPr>
              <w:widowControl/>
              <w:jc w:val="center"/>
              <w:textAlignment w:val="center"/>
              <w:rPr>
                <w:rFonts w:ascii="宋体" w:hAnsi="宋体" w:cs="宋体"/>
                <w:b/>
                <w:sz w:val="22"/>
              </w:rPr>
            </w:pPr>
            <w:r>
              <w:rPr>
                <w:rFonts w:ascii="宋体" w:hAnsi="宋体" w:cs="宋体" w:hint="eastAsia"/>
                <w:b/>
                <w:kern w:val="0"/>
                <w:sz w:val="22"/>
              </w:rPr>
              <w:t>原专业已修读的课程学分</w:t>
            </w:r>
          </w:p>
        </w:tc>
        <w:tc>
          <w:tcPr>
            <w:tcW w:w="2622" w:type="pct"/>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7D834D1F" w14:textId="77777777" w:rsidR="007B4498" w:rsidRDefault="007B4498" w:rsidP="00D511CC">
            <w:pPr>
              <w:widowControl/>
              <w:jc w:val="center"/>
              <w:textAlignment w:val="center"/>
              <w:rPr>
                <w:rFonts w:ascii="宋体" w:hAnsi="宋体" w:cs="宋体"/>
                <w:b/>
                <w:sz w:val="22"/>
              </w:rPr>
            </w:pPr>
            <w:proofErr w:type="gramStart"/>
            <w:r>
              <w:rPr>
                <w:rFonts w:ascii="宋体" w:hAnsi="宋体" w:cs="宋体" w:hint="eastAsia"/>
                <w:b/>
                <w:kern w:val="0"/>
                <w:sz w:val="22"/>
              </w:rPr>
              <w:t>现专业</w:t>
            </w:r>
            <w:proofErr w:type="gramEnd"/>
            <w:r>
              <w:rPr>
                <w:rFonts w:ascii="宋体" w:hAnsi="宋体" w:cs="宋体" w:hint="eastAsia"/>
                <w:b/>
                <w:kern w:val="0"/>
                <w:sz w:val="22"/>
              </w:rPr>
              <w:t>认定的课程学分</w:t>
            </w:r>
          </w:p>
        </w:tc>
      </w:tr>
      <w:tr w:rsidR="007B4498" w14:paraId="6CC1AC2D" w14:textId="77777777" w:rsidTr="00D511CC">
        <w:trPr>
          <w:trHeight w:val="439"/>
        </w:trPr>
        <w:tc>
          <w:tcPr>
            <w:tcW w:w="460"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7B134E49" w14:textId="77777777" w:rsidR="007B4498" w:rsidRDefault="007B4498" w:rsidP="00D511CC">
            <w:pPr>
              <w:widowControl/>
              <w:jc w:val="center"/>
              <w:textAlignment w:val="center"/>
              <w:rPr>
                <w:rFonts w:ascii="宋体" w:hAnsi="宋体" w:cs="宋体"/>
                <w:kern w:val="0"/>
                <w:sz w:val="22"/>
              </w:rPr>
            </w:pPr>
            <w:r>
              <w:rPr>
                <w:rFonts w:ascii="宋体" w:hAnsi="宋体" w:cs="宋体" w:hint="eastAsia"/>
                <w:kern w:val="0"/>
                <w:sz w:val="22"/>
              </w:rPr>
              <w:t>课程</w:t>
            </w:r>
          </w:p>
          <w:p w14:paraId="2EAF4526"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类别</w:t>
            </w:r>
          </w:p>
        </w:tc>
        <w:tc>
          <w:tcPr>
            <w:tcW w:w="5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FC9BBF"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课程代码</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FB92A"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课程名称</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F64BD"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学分</w:t>
            </w:r>
          </w:p>
        </w:tc>
        <w:tc>
          <w:tcPr>
            <w:tcW w:w="369" w:type="pc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9E87064"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成绩</w:t>
            </w:r>
          </w:p>
        </w:tc>
        <w:tc>
          <w:tcPr>
            <w:tcW w:w="43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752C7BF9" w14:textId="77777777" w:rsidR="007B4498" w:rsidRDefault="007B4498" w:rsidP="00D511CC">
            <w:pPr>
              <w:widowControl/>
              <w:jc w:val="center"/>
              <w:textAlignment w:val="center"/>
              <w:rPr>
                <w:rFonts w:ascii="宋体" w:hAnsi="宋体" w:cs="宋体"/>
                <w:kern w:val="0"/>
                <w:sz w:val="22"/>
              </w:rPr>
            </w:pPr>
            <w:r>
              <w:rPr>
                <w:rFonts w:ascii="宋体" w:hAnsi="宋体" w:cs="宋体" w:hint="eastAsia"/>
                <w:kern w:val="0"/>
                <w:sz w:val="22"/>
              </w:rPr>
              <w:t>课程</w:t>
            </w:r>
          </w:p>
          <w:p w14:paraId="469D02E2"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类别</w:t>
            </w:r>
          </w:p>
        </w:tc>
        <w:tc>
          <w:tcPr>
            <w:tcW w:w="5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8462A9"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课程代码</w:t>
            </w:r>
          </w:p>
        </w:tc>
        <w:tc>
          <w:tcPr>
            <w:tcW w:w="58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C9969B"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课程名称</w:t>
            </w:r>
          </w:p>
        </w:tc>
        <w:tc>
          <w:tcPr>
            <w:tcW w:w="4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A38E66"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学分</w:t>
            </w:r>
          </w:p>
        </w:tc>
        <w:tc>
          <w:tcPr>
            <w:tcW w:w="539" w:type="pc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69AD3F2"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成绩</w:t>
            </w:r>
          </w:p>
        </w:tc>
      </w:tr>
      <w:tr w:rsidR="007B4498" w14:paraId="7CD1EF34" w14:textId="77777777" w:rsidTr="00D511CC">
        <w:trPr>
          <w:trHeight w:val="439"/>
        </w:trPr>
        <w:tc>
          <w:tcPr>
            <w:tcW w:w="460"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CF71C34" w14:textId="77777777" w:rsidR="007B4498" w:rsidRDefault="007B4498" w:rsidP="00D511CC">
            <w:pPr>
              <w:rPr>
                <w:rFonts w:ascii="宋体" w:eastAsia="宋体" w:hAnsi="宋体" w:cs="宋体"/>
                <w:sz w:val="22"/>
              </w:rPr>
            </w:pPr>
          </w:p>
        </w:tc>
        <w:tc>
          <w:tcPr>
            <w:tcW w:w="5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01D96D" w14:textId="77777777" w:rsidR="007B4498" w:rsidRDefault="007B4498" w:rsidP="00D511CC">
            <w:pPr>
              <w:rPr>
                <w:rFonts w:ascii="宋体" w:eastAsia="宋体" w:hAnsi="宋体" w:cs="宋体"/>
                <w:sz w:val="22"/>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FED89A" w14:textId="77777777" w:rsidR="007B4498" w:rsidRDefault="007B4498" w:rsidP="00D511CC">
            <w:pPr>
              <w:rPr>
                <w:rFonts w:ascii="宋体" w:hAnsi="宋体" w:cs="宋体"/>
                <w:sz w:val="22"/>
              </w:rPr>
            </w:pPr>
          </w:p>
        </w:tc>
        <w:tc>
          <w:tcPr>
            <w:tcW w:w="60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C87A04" w14:textId="77777777" w:rsidR="007B4498" w:rsidRDefault="007B4498" w:rsidP="00D511CC">
            <w:pPr>
              <w:rPr>
                <w:rFonts w:ascii="宋体" w:hAnsi="宋体" w:cs="宋体"/>
                <w:sz w:val="22"/>
              </w:rPr>
            </w:pPr>
          </w:p>
        </w:tc>
        <w:tc>
          <w:tcPr>
            <w:tcW w:w="369" w:type="pct"/>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8FDBEC6" w14:textId="77777777" w:rsidR="007B4498" w:rsidRDefault="007B4498" w:rsidP="00D511CC">
            <w:pPr>
              <w:rPr>
                <w:rFonts w:ascii="宋体" w:hAnsi="宋体" w:cs="宋体"/>
                <w:sz w:val="22"/>
              </w:rPr>
            </w:pPr>
          </w:p>
        </w:tc>
        <w:tc>
          <w:tcPr>
            <w:tcW w:w="436" w:type="pc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198C8B2C" w14:textId="77777777" w:rsidR="007B4498" w:rsidRDefault="007B4498" w:rsidP="00D511CC">
            <w:pPr>
              <w:rPr>
                <w:rFonts w:ascii="宋体" w:hAnsi="宋体" w:cs="宋体"/>
                <w:sz w:val="22"/>
              </w:rPr>
            </w:pPr>
          </w:p>
        </w:tc>
        <w:tc>
          <w:tcPr>
            <w:tcW w:w="5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C3D746" w14:textId="77777777" w:rsidR="007B4498" w:rsidRDefault="007B4498" w:rsidP="00D511CC">
            <w:pPr>
              <w:rPr>
                <w:rFonts w:ascii="宋体" w:hAnsi="宋体" w:cs="宋体"/>
                <w:sz w:val="22"/>
              </w:rPr>
            </w:pPr>
          </w:p>
        </w:tc>
        <w:tc>
          <w:tcPr>
            <w:tcW w:w="58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266C6C" w14:textId="77777777" w:rsidR="007B4498" w:rsidRDefault="007B4498" w:rsidP="00D511CC">
            <w:pPr>
              <w:rPr>
                <w:rFonts w:ascii="宋体" w:hAnsi="宋体" w:cs="宋体"/>
                <w:sz w:val="22"/>
              </w:rPr>
            </w:pPr>
          </w:p>
        </w:tc>
        <w:tc>
          <w:tcPr>
            <w:tcW w:w="4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A5CD3" w14:textId="77777777" w:rsidR="007B4498" w:rsidRDefault="007B4498" w:rsidP="00D511CC">
            <w:pPr>
              <w:rPr>
                <w:rFonts w:ascii="宋体" w:hAnsi="宋体" w:cs="宋体"/>
                <w:sz w:val="22"/>
              </w:rPr>
            </w:pPr>
          </w:p>
        </w:tc>
        <w:tc>
          <w:tcPr>
            <w:tcW w:w="539" w:type="pct"/>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667F294" w14:textId="77777777" w:rsidR="007B4498" w:rsidRDefault="007B4498" w:rsidP="00D511CC">
            <w:pPr>
              <w:rPr>
                <w:rFonts w:ascii="宋体" w:hAnsi="宋体" w:cs="宋体"/>
                <w:sz w:val="22"/>
              </w:rPr>
            </w:pPr>
          </w:p>
        </w:tc>
      </w:tr>
      <w:tr w:rsidR="007B4498" w14:paraId="6B72FEA0" w14:textId="77777777" w:rsidTr="00D511CC">
        <w:trPr>
          <w:trHeight w:val="439"/>
        </w:trPr>
        <w:tc>
          <w:tcPr>
            <w:tcW w:w="460"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CD29D1F" w14:textId="77777777" w:rsidR="007B4498" w:rsidRDefault="007B4498" w:rsidP="00D511CC">
            <w:pPr>
              <w:rPr>
                <w:rFonts w:ascii="宋体" w:eastAsia="宋体" w:hAnsi="宋体" w:cs="宋体"/>
                <w:sz w:val="22"/>
              </w:rPr>
            </w:pPr>
          </w:p>
        </w:tc>
        <w:tc>
          <w:tcPr>
            <w:tcW w:w="5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E27238" w14:textId="77777777" w:rsidR="007B4498" w:rsidRDefault="007B4498" w:rsidP="00D511CC">
            <w:pPr>
              <w:rPr>
                <w:rFonts w:ascii="宋体" w:eastAsia="宋体" w:hAnsi="宋体" w:cs="宋体"/>
                <w:sz w:val="22"/>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44C4E1" w14:textId="77777777" w:rsidR="007B4498" w:rsidRDefault="007B4498" w:rsidP="00D511CC">
            <w:pPr>
              <w:rPr>
                <w:rFonts w:ascii="宋体" w:eastAsia="宋体" w:hAnsi="宋体" w:cs="宋体"/>
                <w:sz w:val="22"/>
              </w:rPr>
            </w:pPr>
          </w:p>
        </w:tc>
        <w:tc>
          <w:tcPr>
            <w:tcW w:w="60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41D338" w14:textId="77777777" w:rsidR="007B4498" w:rsidRDefault="007B4498" w:rsidP="00D511CC">
            <w:pPr>
              <w:rPr>
                <w:rFonts w:ascii="宋体" w:hAnsi="宋体" w:cs="宋体"/>
                <w:sz w:val="22"/>
              </w:rPr>
            </w:pPr>
          </w:p>
        </w:tc>
        <w:tc>
          <w:tcPr>
            <w:tcW w:w="369" w:type="pct"/>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550B8E7" w14:textId="77777777" w:rsidR="007B4498" w:rsidRDefault="007B4498" w:rsidP="00D511CC">
            <w:pPr>
              <w:rPr>
                <w:rFonts w:ascii="宋体" w:hAnsi="宋体" w:cs="宋体"/>
                <w:sz w:val="22"/>
              </w:rPr>
            </w:pPr>
          </w:p>
        </w:tc>
        <w:tc>
          <w:tcPr>
            <w:tcW w:w="436" w:type="pc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24D23A2E" w14:textId="77777777" w:rsidR="007B4498" w:rsidRDefault="007B4498" w:rsidP="00D511CC">
            <w:pPr>
              <w:rPr>
                <w:rFonts w:ascii="宋体" w:hAnsi="宋体" w:cs="宋体"/>
                <w:sz w:val="22"/>
              </w:rPr>
            </w:pPr>
          </w:p>
        </w:tc>
        <w:tc>
          <w:tcPr>
            <w:tcW w:w="5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0EBC65" w14:textId="77777777" w:rsidR="007B4498" w:rsidRDefault="007B4498" w:rsidP="00D511CC">
            <w:pPr>
              <w:rPr>
                <w:rFonts w:ascii="宋体" w:hAnsi="宋体" w:cs="宋体"/>
                <w:sz w:val="22"/>
              </w:rPr>
            </w:pPr>
          </w:p>
        </w:tc>
        <w:tc>
          <w:tcPr>
            <w:tcW w:w="58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5E45AF" w14:textId="77777777" w:rsidR="007B4498" w:rsidRDefault="007B4498" w:rsidP="00D511CC">
            <w:pPr>
              <w:rPr>
                <w:rFonts w:ascii="宋体" w:hAnsi="宋体" w:cs="宋体"/>
                <w:sz w:val="22"/>
              </w:rPr>
            </w:pPr>
          </w:p>
        </w:tc>
        <w:tc>
          <w:tcPr>
            <w:tcW w:w="4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41FFD" w14:textId="77777777" w:rsidR="007B4498" w:rsidRDefault="007B4498" w:rsidP="00D511CC">
            <w:pPr>
              <w:rPr>
                <w:rFonts w:ascii="宋体" w:hAnsi="宋体" w:cs="宋体"/>
                <w:sz w:val="22"/>
              </w:rPr>
            </w:pPr>
          </w:p>
        </w:tc>
        <w:tc>
          <w:tcPr>
            <w:tcW w:w="539" w:type="pct"/>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26C2FCF" w14:textId="77777777" w:rsidR="007B4498" w:rsidRDefault="007B4498" w:rsidP="00D511CC">
            <w:pPr>
              <w:rPr>
                <w:rFonts w:ascii="宋体" w:hAnsi="宋体" w:cs="宋体"/>
                <w:sz w:val="22"/>
              </w:rPr>
            </w:pPr>
          </w:p>
        </w:tc>
      </w:tr>
      <w:tr w:rsidR="007B4498" w14:paraId="35717682" w14:textId="77777777" w:rsidTr="00D511CC">
        <w:trPr>
          <w:trHeight w:val="439"/>
        </w:trPr>
        <w:tc>
          <w:tcPr>
            <w:tcW w:w="5000" w:type="pct"/>
            <w:gridSpan w:val="10"/>
            <w:tcBorders>
              <w:top w:val="single" w:sz="8" w:space="0" w:color="000000"/>
              <w:left w:val="single" w:sz="8" w:space="0" w:color="000000"/>
              <w:bottom w:val="nil"/>
              <w:right w:val="single" w:sz="4" w:space="0" w:color="000000"/>
            </w:tcBorders>
            <w:noWrap/>
            <w:tcMar>
              <w:top w:w="15" w:type="dxa"/>
              <w:left w:w="15" w:type="dxa"/>
              <w:right w:w="15" w:type="dxa"/>
            </w:tcMar>
            <w:vAlign w:val="center"/>
          </w:tcPr>
          <w:p w14:paraId="359F2594" w14:textId="77777777" w:rsidR="007B4498" w:rsidRDefault="007B4498" w:rsidP="00D511CC">
            <w:pPr>
              <w:widowControl/>
              <w:jc w:val="left"/>
              <w:textAlignment w:val="center"/>
              <w:rPr>
                <w:rFonts w:ascii="宋体" w:hAnsi="宋体" w:cs="宋体"/>
                <w:b/>
                <w:sz w:val="22"/>
              </w:rPr>
            </w:pPr>
            <w:r>
              <w:rPr>
                <w:rFonts w:ascii="宋体" w:hAnsi="宋体" w:cs="宋体" w:hint="eastAsia"/>
                <w:b/>
                <w:kern w:val="0"/>
                <w:sz w:val="22"/>
              </w:rPr>
              <w:t>第二部分：其他认定</w:t>
            </w:r>
          </w:p>
        </w:tc>
      </w:tr>
      <w:tr w:rsidR="007B4498" w14:paraId="2B3FFD46" w14:textId="77777777" w:rsidTr="00D511CC">
        <w:trPr>
          <w:trHeight w:val="439"/>
        </w:trPr>
        <w:tc>
          <w:tcPr>
            <w:tcW w:w="460" w:type="pct"/>
            <w:tcBorders>
              <w:top w:val="single" w:sz="8"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CDC279A" w14:textId="77777777" w:rsidR="007B4498" w:rsidRDefault="007B4498" w:rsidP="00D511CC">
            <w:pPr>
              <w:widowControl/>
              <w:jc w:val="center"/>
              <w:textAlignment w:val="center"/>
              <w:rPr>
                <w:rFonts w:ascii="宋体" w:hAnsi="宋体" w:cs="宋体"/>
                <w:kern w:val="0"/>
                <w:sz w:val="22"/>
              </w:rPr>
            </w:pPr>
            <w:r>
              <w:rPr>
                <w:rFonts w:ascii="宋体" w:hAnsi="宋体" w:cs="宋体" w:hint="eastAsia"/>
                <w:kern w:val="0"/>
                <w:sz w:val="22"/>
              </w:rPr>
              <w:t>课程</w:t>
            </w:r>
          </w:p>
          <w:p w14:paraId="04E818A3"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类别</w:t>
            </w:r>
          </w:p>
        </w:tc>
        <w:tc>
          <w:tcPr>
            <w:tcW w:w="573" w:type="pc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05E8F3" w14:textId="77777777" w:rsidR="007B4498" w:rsidRDefault="007B4498" w:rsidP="00D511CC">
            <w:pPr>
              <w:widowControl/>
              <w:jc w:val="left"/>
              <w:textAlignment w:val="center"/>
              <w:rPr>
                <w:rFonts w:ascii="宋体" w:hAnsi="宋体" w:cs="宋体"/>
                <w:sz w:val="22"/>
              </w:rPr>
            </w:pPr>
            <w:r>
              <w:rPr>
                <w:rFonts w:ascii="宋体" w:hAnsi="宋体" w:cs="宋体" w:hint="eastAsia"/>
                <w:kern w:val="0"/>
                <w:sz w:val="22"/>
              </w:rPr>
              <w:t>课程代码</w:t>
            </w:r>
          </w:p>
        </w:tc>
        <w:tc>
          <w:tcPr>
            <w:tcW w:w="1781" w:type="pct"/>
            <w:gridSpan w:val="4"/>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C693E9"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课程名称</w:t>
            </w:r>
          </w:p>
        </w:tc>
        <w:tc>
          <w:tcPr>
            <w:tcW w:w="561" w:type="pc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251F20"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学分</w:t>
            </w:r>
          </w:p>
        </w:tc>
        <w:tc>
          <w:tcPr>
            <w:tcW w:w="1625" w:type="pct"/>
            <w:gridSpan w:val="3"/>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27BB0F"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认定情况</w:t>
            </w:r>
          </w:p>
        </w:tc>
      </w:tr>
      <w:tr w:rsidR="007B4498" w14:paraId="0557A0C6" w14:textId="77777777" w:rsidTr="00D511CC">
        <w:trPr>
          <w:trHeight w:val="439"/>
        </w:trPr>
        <w:tc>
          <w:tcPr>
            <w:tcW w:w="460"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0E44391" w14:textId="77777777" w:rsidR="007B4498" w:rsidRDefault="007B4498" w:rsidP="00D511CC">
            <w:pPr>
              <w:jc w:val="center"/>
              <w:rPr>
                <w:rFonts w:ascii="宋体" w:eastAsia="宋体" w:hAnsi="宋体" w:cs="宋体"/>
                <w:sz w:val="22"/>
              </w:rPr>
            </w:pPr>
          </w:p>
        </w:tc>
        <w:tc>
          <w:tcPr>
            <w:tcW w:w="5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00E30C" w14:textId="77777777" w:rsidR="007B4498" w:rsidRDefault="007B4498" w:rsidP="00D511CC">
            <w:pPr>
              <w:rPr>
                <w:rFonts w:ascii="宋体" w:eastAsia="宋体" w:hAnsi="宋体" w:cs="宋体"/>
                <w:sz w:val="22"/>
              </w:rPr>
            </w:pPr>
          </w:p>
        </w:tc>
        <w:tc>
          <w:tcPr>
            <w:tcW w:w="1781"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13273E" w14:textId="77777777" w:rsidR="007B4498" w:rsidRDefault="007B4498" w:rsidP="00D511CC">
            <w:pPr>
              <w:jc w:val="center"/>
              <w:rPr>
                <w:rFonts w:ascii="宋体" w:eastAsia="宋体" w:hAnsi="宋体" w:cs="宋体"/>
                <w:sz w:val="22"/>
              </w:rPr>
            </w:pPr>
          </w:p>
        </w:tc>
        <w:tc>
          <w:tcPr>
            <w:tcW w:w="5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D52DE0" w14:textId="77777777" w:rsidR="007B4498" w:rsidRDefault="007B4498" w:rsidP="00D511CC">
            <w:pPr>
              <w:jc w:val="center"/>
              <w:rPr>
                <w:rFonts w:ascii="宋体" w:eastAsia="宋体" w:hAnsi="宋体" w:cs="宋体"/>
                <w:sz w:val="22"/>
              </w:rPr>
            </w:pPr>
          </w:p>
        </w:tc>
        <w:tc>
          <w:tcPr>
            <w:tcW w:w="1625"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4D8E44" w14:textId="77777777" w:rsidR="007B4498" w:rsidRDefault="007B4498" w:rsidP="00D511CC">
            <w:pPr>
              <w:widowControl/>
              <w:jc w:val="center"/>
              <w:textAlignment w:val="center"/>
              <w:rPr>
                <w:rFonts w:ascii="宋体" w:hAnsi="宋体" w:cs="宋体"/>
                <w:sz w:val="22"/>
              </w:rPr>
            </w:pPr>
          </w:p>
        </w:tc>
      </w:tr>
      <w:tr w:rsidR="007B4498" w14:paraId="53EA228F" w14:textId="77777777" w:rsidTr="00D511CC">
        <w:trPr>
          <w:trHeight w:val="439"/>
        </w:trPr>
        <w:tc>
          <w:tcPr>
            <w:tcW w:w="460"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DBF7CC9" w14:textId="77777777" w:rsidR="007B4498" w:rsidRDefault="007B4498" w:rsidP="00D511CC">
            <w:pPr>
              <w:jc w:val="center"/>
              <w:rPr>
                <w:rFonts w:ascii="宋体" w:eastAsia="宋体" w:hAnsi="宋体" w:cs="宋体"/>
                <w:sz w:val="22"/>
              </w:rPr>
            </w:pPr>
          </w:p>
        </w:tc>
        <w:tc>
          <w:tcPr>
            <w:tcW w:w="5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22EEFC" w14:textId="77777777" w:rsidR="007B4498" w:rsidRDefault="007B4498" w:rsidP="00D511CC">
            <w:pPr>
              <w:rPr>
                <w:rFonts w:ascii="宋体" w:eastAsia="宋体" w:hAnsi="宋体" w:cs="宋体"/>
                <w:sz w:val="22"/>
              </w:rPr>
            </w:pPr>
          </w:p>
        </w:tc>
        <w:tc>
          <w:tcPr>
            <w:tcW w:w="1781"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36E35C" w14:textId="77777777" w:rsidR="007B4498" w:rsidRDefault="007B4498" w:rsidP="00D511CC">
            <w:pPr>
              <w:jc w:val="center"/>
              <w:rPr>
                <w:rFonts w:ascii="宋体" w:eastAsia="宋体" w:hAnsi="宋体" w:cs="宋体"/>
                <w:sz w:val="22"/>
              </w:rPr>
            </w:pPr>
          </w:p>
        </w:tc>
        <w:tc>
          <w:tcPr>
            <w:tcW w:w="5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BD0189" w14:textId="77777777" w:rsidR="007B4498" w:rsidRDefault="007B4498" w:rsidP="00D511CC">
            <w:pPr>
              <w:jc w:val="center"/>
              <w:rPr>
                <w:rFonts w:ascii="宋体" w:eastAsia="宋体" w:hAnsi="宋体" w:cs="宋体"/>
                <w:sz w:val="22"/>
              </w:rPr>
            </w:pPr>
          </w:p>
        </w:tc>
        <w:tc>
          <w:tcPr>
            <w:tcW w:w="1625"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F0B8B0" w14:textId="77777777" w:rsidR="007B4498" w:rsidRDefault="007B4498" w:rsidP="00D511CC">
            <w:pPr>
              <w:widowControl/>
              <w:jc w:val="center"/>
              <w:textAlignment w:val="center"/>
              <w:rPr>
                <w:rFonts w:ascii="宋体" w:hAnsi="宋体" w:cs="宋体"/>
                <w:sz w:val="22"/>
              </w:rPr>
            </w:pPr>
          </w:p>
        </w:tc>
      </w:tr>
      <w:tr w:rsidR="007B4498" w14:paraId="2BD214A1" w14:textId="77777777" w:rsidTr="00D511CC">
        <w:trPr>
          <w:trHeight w:val="262"/>
        </w:trPr>
        <w:tc>
          <w:tcPr>
            <w:tcW w:w="5000" w:type="pct"/>
            <w:gridSpan w:val="10"/>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583CB3FF" w14:textId="77777777" w:rsidR="007B4498" w:rsidRDefault="007B4498" w:rsidP="00D511CC">
            <w:pPr>
              <w:widowControl/>
              <w:jc w:val="left"/>
              <w:textAlignment w:val="center"/>
              <w:rPr>
                <w:rFonts w:ascii="宋体" w:hAnsi="宋体" w:cs="宋体"/>
                <w:b/>
                <w:sz w:val="22"/>
              </w:rPr>
            </w:pPr>
            <w:r>
              <w:rPr>
                <w:rFonts w:ascii="宋体" w:hAnsi="宋体" w:cs="宋体" w:hint="eastAsia"/>
                <w:b/>
                <w:kern w:val="0"/>
                <w:sz w:val="22"/>
              </w:rPr>
              <w:t>第三部分：学分补足</w:t>
            </w:r>
            <w:r>
              <w:rPr>
                <w:rStyle w:val="font71"/>
                <w:rFonts w:hint="default"/>
                <w:sz w:val="22"/>
              </w:rPr>
              <w:t xml:space="preserve">      按转入专业人才培养方案规定需补修读的课程学分（转入同年级就读的学生填写)</w:t>
            </w:r>
          </w:p>
        </w:tc>
      </w:tr>
      <w:tr w:rsidR="007B4498" w14:paraId="4BB7ED4A" w14:textId="77777777" w:rsidTr="00D511CC">
        <w:trPr>
          <w:trHeight w:val="439"/>
        </w:trPr>
        <w:tc>
          <w:tcPr>
            <w:tcW w:w="460"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56E39E8" w14:textId="77777777" w:rsidR="007B4498" w:rsidRDefault="007B4498" w:rsidP="00D511CC">
            <w:pPr>
              <w:widowControl/>
              <w:jc w:val="center"/>
              <w:textAlignment w:val="center"/>
              <w:rPr>
                <w:rFonts w:ascii="宋体" w:hAnsi="宋体" w:cs="宋体"/>
                <w:kern w:val="0"/>
                <w:sz w:val="22"/>
              </w:rPr>
            </w:pPr>
            <w:r>
              <w:rPr>
                <w:rFonts w:ascii="宋体" w:hAnsi="宋体" w:cs="宋体" w:hint="eastAsia"/>
                <w:kern w:val="0"/>
                <w:sz w:val="22"/>
              </w:rPr>
              <w:t>课程</w:t>
            </w:r>
          </w:p>
          <w:p w14:paraId="60B055D1"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类别</w:t>
            </w:r>
          </w:p>
        </w:tc>
        <w:tc>
          <w:tcPr>
            <w:tcW w:w="5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D91947" w14:textId="77777777" w:rsidR="007B4498" w:rsidRDefault="007B4498" w:rsidP="00D511CC">
            <w:pPr>
              <w:widowControl/>
              <w:jc w:val="left"/>
              <w:textAlignment w:val="center"/>
              <w:rPr>
                <w:rFonts w:ascii="宋体" w:hAnsi="宋体" w:cs="宋体"/>
                <w:sz w:val="22"/>
              </w:rPr>
            </w:pPr>
            <w:r>
              <w:rPr>
                <w:rFonts w:ascii="宋体" w:hAnsi="宋体" w:cs="宋体" w:hint="eastAsia"/>
                <w:kern w:val="0"/>
                <w:sz w:val="22"/>
              </w:rPr>
              <w:t>课程代码</w:t>
            </w:r>
          </w:p>
        </w:tc>
        <w:tc>
          <w:tcPr>
            <w:tcW w:w="3428"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B9748"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课程名称</w:t>
            </w:r>
          </w:p>
        </w:tc>
        <w:tc>
          <w:tcPr>
            <w:tcW w:w="539" w:type="pct"/>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7D75A81"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学分</w:t>
            </w:r>
          </w:p>
        </w:tc>
      </w:tr>
      <w:tr w:rsidR="007B4498" w14:paraId="710F13ED" w14:textId="77777777" w:rsidTr="00D511CC">
        <w:trPr>
          <w:trHeight w:val="439"/>
        </w:trPr>
        <w:tc>
          <w:tcPr>
            <w:tcW w:w="460"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A171555" w14:textId="77777777" w:rsidR="007B4498" w:rsidRDefault="007B4498" w:rsidP="00D511CC">
            <w:pPr>
              <w:jc w:val="center"/>
              <w:rPr>
                <w:rFonts w:ascii="宋体" w:eastAsia="宋体" w:hAnsi="宋体" w:cs="宋体"/>
                <w:sz w:val="22"/>
              </w:rPr>
            </w:pPr>
          </w:p>
        </w:tc>
        <w:tc>
          <w:tcPr>
            <w:tcW w:w="5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9A5BD6" w14:textId="77777777" w:rsidR="007B4498" w:rsidRDefault="007B4498" w:rsidP="00D511CC">
            <w:pPr>
              <w:rPr>
                <w:rFonts w:ascii="宋体" w:eastAsia="宋体" w:hAnsi="宋体" w:cs="宋体"/>
                <w:sz w:val="22"/>
              </w:rPr>
            </w:pPr>
          </w:p>
        </w:tc>
        <w:tc>
          <w:tcPr>
            <w:tcW w:w="3428"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C1E12E" w14:textId="77777777" w:rsidR="007B4498" w:rsidRDefault="007B4498" w:rsidP="00D511CC">
            <w:pPr>
              <w:jc w:val="center"/>
              <w:rPr>
                <w:rFonts w:ascii="宋体" w:eastAsia="宋体" w:hAnsi="宋体" w:cs="宋体"/>
                <w:sz w:val="22"/>
              </w:rPr>
            </w:pPr>
          </w:p>
        </w:tc>
        <w:tc>
          <w:tcPr>
            <w:tcW w:w="539" w:type="pct"/>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6E883A5" w14:textId="77777777" w:rsidR="007B4498" w:rsidRDefault="007B4498" w:rsidP="00D511CC">
            <w:pPr>
              <w:jc w:val="center"/>
              <w:rPr>
                <w:rFonts w:ascii="宋体" w:eastAsia="宋体" w:hAnsi="宋体" w:cs="宋体"/>
                <w:sz w:val="22"/>
              </w:rPr>
            </w:pPr>
          </w:p>
        </w:tc>
      </w:tr>
      <w:tr w:rsidR="007B4498" w14:paraId="493809E6" w14:textId="77777777" w:rsidTr="00D511CC">
        <w:trPr>
          <w:trHeight w:val="439"/>
        </w:trPr>
        <w:tc>
          <w:tcPr>
            <w:tcW w:w="460" w:type="pc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A7C53C5" w14:textId="77777777" w:rsidR="007B4498" w:rsidRDefault="007B4498" w:rsidP="00D511CC">
            <w:pPr>
              <w:jc w:val="center"/>
              <w:rPr>
                <w:rFonts w:ascii="宋体" w:eastAsia="宋体" w:hAnsi="宋体" w:cs="宋体"/>
                <w:sz w:val="22"/>
              </w:rPr>
            </w:pPr>
          </w:p>
        </w:tc>
        <w:tc>
          <w:tcPr>
            <w:tcW w:w="5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A6A354" w14:textId="77777777" w:rsidR="007B4498" w:rsidRDefault="007B4498" w:rsidP="00D511CC">
            <w:pPr>
              <w:rPr>
                <w:rFonts w:ascii="宋体" w:eastAsia="宋体" w:hAnsi="宋体" w:cs="宋体"/>
                <w:sz w:val="22"/>
              </w:rPr>
            </w:pPr>
          </w:p>
        </w:tc>
        <w:tc>
          <w:tcPr>
            <w:tcW w:w="3428"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D4A389" w14:textId="77777777" w:rsidR="007B4498" w:rsidRDefault="007B4498" w:rsidP="00D511CC">
            <w:pPr>
              <w:jc w:val="center"/>
              <w:rPr>
                <w:rFonts w:ascii="宋体" w:eastAsia="宋体" w:hAnsi="宋体" w:cs="宋体"/>
                <w:sz w:val="22"/>
              </w:rPr>
            </w:pPr>
          </w:p>
        </w:tc>
        <w:tc>
          <w:tcPr>
            <w:tcW w:w="539" w:type="pct"/>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D928654" w14:textId="77777777" w:rsidR="007B4498" w:rsidRDefault="007B4498" w:rsidP="00D511CC">
            <w:pPr>
              <w:jc w:val="center"/>
              <w:rPr>
                <w:rFonts w:ascii="宋体" w:eastAsia="宋体" w:hAnsi="宋体" w:cs="宋体"/>
                <w:sz w:val="22"/>
              </w:rPr>
            </w:pPr>
          </w:p>
        </w:tc>
      </w:tr>
      <w:tr w:rsidR="007B4498" w14:paraId="731E04F6" w14:textId="77777777" w:rsidTr="00D511CC">
        <w:trPr>
          <w:trHeight w:val="1238"/>
        </w:trPr>
        <w:tc>
          <w:tcPr>
            <w:tcW w:w="460" w:type="pct"/>
            <w:vMerge w:val="restar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05E09E0A"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转入专业意见</w:t>
            </w:r>
          </w:p>
        </w:tc>
        <w:tc>
          <w:tcPr>
            <w:tcW w:w="1918" w:type="pct"/>
            <w:gridSpan w:val="4"/>
            <w:tcBorders>
              <w:top w:val="single" w:sz="8" w:space="0" w:color="000000"/>
              <w:left w:val="single" w:sz="4" w:space="0" w:color="000000"/>
              <w:bottom w:val="single" w:sz="8" w:space="0" w:color="000000"/>
              <w:right w:val="single" w:sz="4" w:space="0" w:color="000000"/>
            </w:tcBorders>
            <w:tcMar>
              <w:top w:w="15" w:type="dxa"/>
              <w:left w:w="15" w:type="dxa"/>
              <w:right w:w="15" w:type="dxa"/>
            </w:tcMar>
            <w:vAlign w:val="center"/>
          </w:tcPr>
          <w:p w14:paraId="151BA52D" w14:textId="77777777" w:rsidR="007B4498" w:rsidRDefault="007B4498" w:rsidP="00D511CC">
            <w:pPr>
              <w:widowControl/>
              <w:jc w:val="left"/>
              <w:textAlignment w:val="center"/>
              <w:rPr>
                <w:rFonts w:ascii="宋体" w:hAnsi="宋体" w:cs="宋体"/>
                <w:sz w:val="22"/>
              </w:rPr>
            </w:pPr>
            <w:r>
              <w:rPr>
                <w:rFonts w:ascii="宋体" w:hAnsi="宋体" w:cs="宋体" w:hint="eastAsia"/>
                <w:kern w:val="0"/>
                <w:sz w:val="22"/>
              </w:rPr>
              <w:t>同意认定该同学在原专业所修的上述课程学分，并要求学生补修上表所列课程。</w:t>
            </w:r>
          </w:p>
        </w:tc>
        <w:tc>
          <w:tcPr>
            <w:tcW w:w="436" w:type="pct"/>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09C6405" w14:textId="77777777" w:rsidR="007B4498" w:rsidRDefault="007B4498" w:rsidP="00D511CC">
            <w:pPr>
              <w:widowControl/>
              <w:jc w:val="center"/>
              <w:textAlignment w:val="center"/>
              <w:rPr>
                <w:rFonts w:ascii="宋体" w:hAnsi="宋体" w:cs="宋体"/>
                <w:kern w:val="0"/>
                <w:sz w:val="22"/>
              </w:rPr>
            </w:pPr>
            <w:r>
              <w:rPr>
                <w:rFonts w:ascii="宋体" w:hAnsi="宋体" w:cs="宋体" w:hint="eastAsia"/>
                <w:kern w:val="0"/>
                <w:sz w:val="22"/>
              </w:rPr>
              <w:t>学生</w:t>
            </w:r>
          </w:p>
          <w:p w14:paraId="6AB60841" w14:textId="77777777" w:rsidR="007B4498" w:rsidRDefault="007B4498" w:rsidP="00D511CC">
            <w:pPr>
              <w:widowControl/>
              <w:jc w:val="center"/>
              <w:textAlignment w:val="center"/>
              <w:rPr>
                <w:rFonts w:ascii="宋体" w:hAnsi="宋体" w:cs="宋体"/>
                <w:sz w:val="22"/>
              </w:rPr>
            </w:pPr>
            <w:r>
              <w:rPr>
                <w:rFonts w:ascii="宋体" w:hAnsi="宋体" w:cs="宋体" w:hint="eastAsia"/>
                <w:kern w:val="0"/>
                <w:sz w:val="22"/>
              </w:rPr>
              <w:t>确认</w:t>
            </w:r>
          </w:p>
        </w:tc>
        <w:tc>
          <w:tcPr>
            <w:tcW w:w="2186" w:type="pct"/>
            <w:gridSpan w:val="4"/>
            <w:tcBorders>
              <w:top w:val="single" w:sz="8" w:space="0" w:color="000000"/>
              <w:left w:val="single" w:sz="4" w:space="0" w:color="000000"/>
              <w:bottom w:val="single" w:sz="8" w:space="0" w:color="000000"/>
              <w:right w:val="single" w:sz="8" w:space="0" w:color="000000"/>
            </w:tcBorders>
            <w:tcMar>
              <w:top w:w="15" w:type="dxa"/>
              <w:left w:w="15" w:type="dxa"/>
              <w:right w:w="15" w:type="dxa"/>
            </w:tcMar>
            <w:vAlign w:val="center"/>
          </w:tcPr>
          <w:p w14:paraId="646789CA" w14:textId="77777777" w:rsidR="007B4498" w:rsidRDefault="007B4498" w:rsidP="00D511CC">
            <w:pPr>
              <w:widowControl/>
              <w:jc w:val="left"/>
              <w:textAlignment w:val="center"/>
              <w:rPr>
                <w:rFonts w:ascii="宋体" w:hAnsi="宋体" w:cs="宋体"/>
                <w:sz w:val="22"/>
              </w:rPr>
            </w:pPr>
            <w:r>
              <w:rPr>
                <w:rFonts w:ascii="宋体" w:hAnsi="宋体" w:cs="宋体" w:hint="eastAsia"/>
                <w:kern w:val="0"/>
                <w:sz w:val="22"/>
              </w:rPr>
              <w:t>本人确认上述学分认定结果及补修课程学分要求，知晓并同意若未完成转入专业人才培养方案规定的课程学分，无法顺利取得毕业证书与学位证书。</w:t>
            </w:r>
          </w:p>
        </w:tc>
      </w:tr>
      <w:tr w:rsidR="007B4498" w14:paraId="6A2318D0" w14:textId="77777777" w:rsidTr="00D511CC">
        <w:trPr>
          <w:trHeight w:val="668"/>
        </w:trPr>
        <w:tc>
          <w:tcPr>
            <w:tcW w:w="460" w:type="pct"/>
            <w:vMerge/>
            <w:tcBorders>
              <w:top w:val="single" w:sz="8" w:space="0" w:color="000000"/>
              <w:left w:val="single" w:sz="8" w:space="0" w:color="000000"/>
              <w:bottom w:val="single" w:sz="4" w:space="0" w:color="auto"/>
              <w:right w:val="single" w:sz="4" w:space="0" w:color="000000"/>
            </w:tcBorders>
            <w:tcMar>
              <w:top w:w="15" w:type="dxa"/>
              <w:left w:w="15" w:type="dxa"/>
              <w:right w:w="15" w:type="dxa"/>
            </w:tcMar>
            <w:vAlign w:val="center"/>
          </w:tcPr>
          <w:p w14:paraId="61B157DD" w14:textId="77777777" w:rsidR="007B4498" w:rsidRDefault="007B4498" w:rsidP="00D511CC">
            <w:pPr>
              <w:jc w:val="center"/>
              <w:rPr>
                <w:rFonts w:ascii="宋体" w:hAnsi="宋体" w:cs="宋体"/>
                <w:sz w:val="22"/>
              </w:rPr>
            </w:pPr>
          </w:p>
        </w:tc>
        <w:tc>
          <w:tcPr>
            <w:tcW w:w="1918" w:type="pct"/>
            <w:gridSpan w:val="4"/>
            <w:tcBorders>
              <w:top w:val="single" w:sz="8" w:space="0" w:color="000000"/>
              <w:left w:val="single" w:sz="4" w:space="0" w:color="000000"/>
              <w:bottom w:val="single" w:sz="4" w:space="0" w:color="auto"/>
              <w:right w:val="single" w:sz="4" w:space="0" w:color="000000"/>
            </w:tcBorders>
            <w:tcMar>
              <w:top w:w="15" w:type="dxa"/>
              <w:left w:w="15" w:type="dxa"/>
              <w:right w:w="15" w:type="dxa"/>
            </w:tcMar>
          </w:tcPr>
          <w:p w14:paraId="6B8494EC" w14:textId="77777777" w:rsidR="007B4498" w:rsidRDefault="007B4498" w:rsidP="00D511CC">
            <w:pPr>
              <w:widowControl/>
              <w:jc w:val="left"/>
              <w:textAlignment w:val="top"/>
              <w:rPr>
                <w:rFonts w:ascii="宋体" w:hAnsi="宋体" w:cs="宋体"/>
                <w:kern w:val="0"/>
                <w:sz w:val="22"/>
              </w:rPr>
            </w:pPr>
            <w:r>
              <w:rPr>
                <w:rFonts w:ascii="宋体" w:hAnsi="宋体" w:cs="宋体" w:hint="eastAsia"/>
                <w:kern w:val="0"/>
                <w:sz w:val="22"/>
              </w:rPr>
              <w:t>专业负责人签名：</w:t>
            </w:r>
          </w:p>
          <w:p w14:paraId="58520131" w14:textId="77777777" w:rsidR="007B4498" w:rsidRDefault="007B4498" w:rsidP="00D511CC">
            <w:pPr>
              <w:widowControl/>
              <w:jc w:val="right"/>
              <w:textAlignment w:val="bottom"/>
              <w:rPr>
                <w:rFonts w:ascii="宋体" w:hAnsi="宋体" w:cs="宋体"/>
                <w:kern w:val="0"/>
                <w:sz w:val="22"/>
              </w:rPr>
            </w:pPr>
          </w:p>
          <w:p w14:paraId="5D049E86" w14:textId="77777777" w:rsidR="007B4498" w:rsidRDefault="007B4498" w:rsidP="00D511CC">
            <w:pPr>
              <w:widowControl/>
              <w:jc w:val="right"/>
              <w:textAlignment w:val="bottom"/>
              <w:rPr>
                <w:rFonts w:ascii="宋体" w:hAnsi="宋体" w:cs="宋体"/>
                <w:sz w:val="22"/>
              </w:rPr>
            </w:pPr>
            <w:r>
              <w:rPr>
                <w:rFonts w:ascii="宋体" w:hAnsi="宋体" w:cs="宋体" w:hint="eastAsia"/>
                <w:kern w:val="0"/>
                <w:sz w:val="22"/>
              </w:rPr>
              <w:t>年月日</w:t>
            </w:r>
          </w:p>
        </w:tc>
        <w:tc>
          <w:tcPr>
            <w:tcW w:w="436" w:type="pct"/>
            <w:vMerge/>
            <w:tcBorders>
              <w:top w:val="single" w:sz="8" w:space="0" w:color="000000"/>
              <w:left w:val="single" w:sz="4" w:space="0" w:color="000000"/>
              <w:bottom w:val="single" w:sz="4" w:space="0" w:color="auto"/>
              <w:right w:val="single" w:sz="4" w:space="0" w:color="000000"/>
            </w:tcBorders>
            <w:tcMar>
              <w:top w:w="15" w:type="dxa"/>
              <w:left w:w="15" w:type="dxa"/>
              <w:right w:w="15" w:type="dxa"/>
            </w:tcMar>
            <w:vAlign w:val="center"/>
          </w:tcPr>
          <w:p w14:paraId="15425FD6" w14:textId="77777777" w:rsidR="007B4498" w:rsidRDefault="007B4498" w:rsidP="00D511CC">
            <w:pPr>
              <w:jc w:val="center"/>
              <w:rPr>
                <w:rFonts w:ascii="宋体" w:hAnsi="宋体" w:cs="宋体"/>
                <w:sz w:val="22"/>
              </w:rPr>
            </w:pPr>
          </w:p>
        </w:tc>
        <w:tc>
          <w:tcPr>
            <w:tcW w:w="2186" w:type="pct"/>
            <w:gridSpan w:val="4"/>
            <w:tcBorders>
              <w:top w:val="single" w:sz="8" w:space="0" w:color="000000"/>
              <w:left w:val="single" w:sz="4" w:space="0" w:color="000000"/>
              <w:bottom w:val="single" w:sz="4" w:space="0" w:color="auto"/>
              <w:right w:val="single" w:sz="8" w:space="0" w:color="000000"/>
            </w:tcBorders>
            <w:tcMar>
              <w:top w:w="15" w:type="dxa"/>
              <w:left w:w="15" w:type="dxa"/>
              <w:right w:w="15" w:type="dxa"/>
            </w:tcMar>
          </w:tcPr>
          <w:p w14:paraId="2E635076" w14:textId="77777777" w:rsidR="007B4498" w:rsidRDefault="007B4498" w:rsidP="00D511CC">
            <w:pPr>
              <w:widowControl/>
              <w:textAlignment w:val="center"/>
              <w:rPr>
                <w:rFonts w:ascii="宋体" w:hAnsi="宋体" w:cs="宋体"/>
                <w:sz w:val="22"/>
              </w:rPr>
            </w:pPr>
            <w:r>
              <w:rPr>
                <w:rFonts w:ascii="宋体" w:hAnsi="宋体" w:cs="宋体" w:hint="eastAsia"/>
                <w:kern w:val="0"/>
                <w:sz w:val="22"/>
              </w:rPr>
              <w:t>学生本人签名：</w:t>
            </w:r>
          </w:p>
          <w:p w14:paraId="33128FCA" w14:textId="77777777" w:rsidR="007B4498" w:rsidRDefault="007B4498" w:rsidP="00D511CC">
            <w:pPr>
              <w:widowControl/>
              <w:textAlignment w:val="bottom"/>
              <w:rPr>
                <w:rFonts w:ascii="宋体" w:hAnsi="宋体" w:cs="宋体"/>
                <w:sz w:val="22"/>
              </w:rPr>
            </w:pPr>
            <w:r>
              <w:rPr>
                <w:rFonts w:ascii="宋体" w:hAnsi="宋体" w:cs="宋体" w:hint="eastAsia"/>
                <w:kern w:val="0"/>
                <w:sz w:val="22"/>
              </w:rPr>
              <w:br/>
              <w:t>年月日</w:t>
            </w:r>
          </w:p>
        </w:tc>
      </w:tr>
      <w:tr w:rsidR="007B4498" w14:paraId="201AAF8B" w14:textId="77777777" w:rsidTr="00D511CC">
        <w:trPr>
          <w:trHeight w:val="935"/>
        </w:trPr>
        <w:tc>
          <w:tcPr>
            <w:tcW w:w="46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7BDAFF" w14:textId="77777777" w:rsidR="007B4498" w:rsidRDefault="007B4498" w:rsidP="00D511CC">
            <w:pPr>
              <w:widowControl/>
              <w:jc w:val="left"/>
              <w:textAlignment w:val="center"/>
              <w:rPr>
                <w:rFonts w:ascii="宋体" w:hAnsi="宋体" w:cs="宋体"/>
                <w:b/>
                <w:kern w:val="0"/>
                <w:sz w:val="22"/>
              </w:rPr>
            </w:pPr>
            <w:r>
              <w:rPr>
                <w:rFonts w:ascii="宋体" w:hAnsi="宋体" w:cs="宋体" w:hint="eastAsia"/>
                <w:b/>
                <w:kern w:val="0"/>
                <w:sz w:val="22"/>
              </w:rPr>
              <w:t>填表</w:t>
            </w:r>
          </w:p>
          <w:p w14:paraId="2D8D5702" w14:textId="77777777" w:rsidR="007B4498" w:rsidRDefault="007B4498" w:rsidP="00D511CC">
            <w:pPr>
              <w:widowControl/>
              <w:jc w:val="left"/>
              <w:textAlignment w:val="center"/>
              <w:rPr>
                <w:rFonts w:ascii="宋体" w:hAnsi="宋体" w:cs="宋体"/>
                <w:b/>
                <w:sz w:val="22"/>
              </w:rPr>
            </w:pPr>
            <w:r>
              <w:rPr>
                <w:rFonts w:ascii="宋体" w:hAnsi="宋体" w:cs="宋体" w:hint="eastAsia"/>
                <w:b/>
                <w:kern w:val="0"/>
                <w:sz w:val="22"/>
              </w:rPr>
              <w:t>须知：</w:t>
            </w:r>
          </w:p>
        </w:tc>
        <w:tc>
          <w:tcPr>
            <w:tcW w:w="454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4FB08F" w14:textId="77777777" w:rsidR="007B4498" w:rsidRDefault="007B4498" w:rsidP="007B4498">
            <w:pPr>
              <w:widowControl/>
              <w:numPr>
                <w:ilvl w:val="0"/>
                <w:numId w:val="2"/>
              </w:numPr>
              <w:tabs>
                <w:tab w:val="left" w:pos="312"/>
              </w:tabs>
              <w:jc w:val="left"/>
              <w:textAlignment w:val="center"/>
              <w:rPr>
                <w:rFonts w:ascii="宋体" w:hAnsi="宋体" w:cs="宋体"/>
                <w:kern w:val="0"/>
                <w:sz w:val="22"/>
              </w:rPr>
            </w:pPr>
            <w:r>
              <w:rPr>
                <w:rFonts w:ascii="宋体" w:hAnsi="宋体" w:cs="宋体" w:hint="eastAsia"/>
                <w:kern w:val="0"/>
                <w:sz w:val="22"/>
              </w:rPr>
              <w:t>第一部分和第二部分学分认定，课程类别按照专业人才培养方案填写；</w:t>
            </w:r>
          </w:p>
          <w:p w14:paraId="663526B4" w14:textId="77777777" w:rsidR="007B4498" w:rsidRDefault="007B4498" w:rsidP="007B4498">
            <w:pPr>
              <w:widowControl/>
              <w:numPr>
                <w:ilvl w:val="0"/>
                <w:numId w:val="2"/>
              </w:numPr>
              <w:tabs>
                <w:tab w:val="left" w:pos="312"/>
              </w:tabs>
              <w:jc w:val="left"/>
              <w:textAlignment w:val="center"/>
              <w:rPr>
                <w:rFonts w:ascii="宋体" w:hAnsi="宋体" w:cs="宋体"/>
                <w:kern w:val="0"/>
                <w:sz w:val="22"/>
              </w:rPr>
            </w:pPr>
            <w:r>
              <w:rPr>
                <w:rFonts w:ascii="宋体" w:hAnsi="宋体" w:cs="宋体" w:hint="eastAsia"/>
                <w:kern w:val="0"/>
                <w:sz w:val="22"/>
              </w:rPr>
              <w:t>第二部分学分补足，补修读的课程学分为转入专业人才培养方案第一学年要求修读而该同学未修读的课程学分。</w:t>
            </w:r>
          </w:p>
        </w:tc>
      </w:tr>
      <w:tr w:rsidR="007B4498" w14:paraId="6C53B450" w14:textId="77777777" w:rsidTr="00D511CC">
        <w:trPr>
          <w:trHeight w:val="409"/>
        </w:trPr>
        <w:tc>
          <w:tcPr>
            <w:tcW w:w="5000" w:type="pct"/>
            <w:gridSpan w:val="10"/>
            <w:tcBorders>
              <w:top w:val="single" w:sz="4" w:space="0" w:color="auto"/>
              <w:left w:val="nil"/>
              <w:bottom w:val="nil"/>
              <w:right w:val="nil"/>
            </w:tcBorders>
            <w:noWrap/>
            <w:tcMar>
              <w:top w:w="15" w:type="dxa"/>
              <w:left w:w="15" w:type="dxa"/>
              <w:right w:w="15" w:type="dxa"/>
            </w:tcMar>
            <w:vAlign w:val="center"/>
          </w:tcPr>
          <w:p w14:paraId="3ACD2D68" w14:textId="77777777" w:rsidR="007B4498" w:rsidRDefault="007B4498" w:rsidP="00D511CC">
            <w:pPr>
              <w:rPr>
                <w:rFonts w:ascii="宋体" w:hAnsi="宋体" w:cs="宋体"/>
                <w:sz w:val="22"/>
              </w:rPr>
            </w:pPr>
            <w:r>
              <w:rPr>
                <w:rStyle w:val="font41"/>
                <w:rFonts w:hint="default"/>
              </w:rPr>
              <w:t>备注：</w:t>
            </w:r>
            <w:r>
              <w:rPr>
                <w:rStyle w:val="font11"/>
                <w:rFonts w:hint="default"/>
              </w:rPr>
              <w:t>本表由学生本人签字，并</w:t>
            </w:r>
            <w:proofErr w:type="gramStart"/>
            <w:r>
              <w:rPr>
                <w:rStyle w:val="font11"/>
                <w:rFonts w:hint="default"/>
              </w:rPr>
              <w:t>交专业</w:t>
            </w:r>
            <w:proofErr w:type="gramEnd"/>
            <w:r>
              <w:rPr>
                <w:rStyle w:val="font11"/>
                <w:rFonts w:hint="default"/>
              </w:rPr>
              <w:t>负责人审核签字后，交至教科办。</w:t>
            </w:r>
          </w:p>
        </w:tc>
      </w:tr>
    </w:tbl>
    <w:p w14:paraId="6239507B" w14:textId="77777777" w:rsidR="001863A8" w:rsidRPr="007B4498" w:rsidRDefault="001863A8" w:rsidP="007B4498">
      <w:pPr>
        <w:jc w:val="center"/>
        <w:rPr>
          <w:rFonts w:ascii="仿宋_GB2312" w:eastAsia="仿宋_GB2312"/>
          <w:sz w:val="32"/>
          <w:szCs w:val="32"/>
        </w:rPr>
      </w:pPr>
    </w:p>
    <w:sectPr w:rsidR="001863A8" w:rsidRPr="007B4498" w:rsidSect="00E74BE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88D3" w14:textId="77777777" w:rsidR="00730B63" w:rsidRDefault="00730B63">
      <w:r>
        <w:separator/>
      </w:r>
    </w:p>
  </w:endnote>
  <w:endnote w:type="continuationSeparator" w:id="0">
    <w:p w14:paraId="2FEC93F7" w14:textId="77777777" w:rsidR="00730B63" w:rsidRDefault="0073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FZXiaoBiaoSong-B05S">
    <w:altName w:val="微软雅黑"/>
    <w:panose1 w:val="00000000000000000000"/>
    <w:charset w:val="86"/>
    <w:family w:val="script"/>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4EC54" w14:textId="77777777" w:rsidR="00730B63" w:rsidRDefault="00730B63">
      <w:r>
        <w:separator/>
      </w:r>
    </w:p>
  </w:footnote>
  <w:footnote w:type="continuationSeparator" w:id="0">
    <w:p w14:paraId="59228A98" w14:textId="77777777" w:rsidR="00730B63" w:rsidRDefault="0073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DB6F" w14:textId="77777777" w:rsidR="002B2820" w:rsidRDefault="002B2820">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A2B62"/>
    <w:multiLevelType w:val="hybridMultilevel"/>
    <w:tmpl w:val="52E6B2C4"/>
    <w:lvl w:ilvl="0" w:tplc="EE10936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4B85A71E"/>
    <w:multiLevelType w:val="singleLevel"/>
    <w:tmpl w:val="4B85A71E"/>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A1"/>
    <w:rsid w:val="00020AC1"/>
    <w:rsid w:val="000749A4"/>
    <w:rsid w:val="00075E95"/>
    <w:rsid w:val="000867B5"/>
    <w:rsid w:val="00094A0E"/>
    <w:rsid w:val="000A67AE"/>
    <w:rsid w:val="000D2485"/>
    <w:rsid w:val="00112D87"/>
    <w:rsid w:val="00146CDB"/>
    <w:rsid w:val="001863A8"/>
    <w:rsid w:val="001B45BC"/>
    <w:rsid w:val="001C6F26"/>
    <w:rsid w:val="001C7596"/>
    <w:rsid w:val="00203E88"/>
    <w:rsid w:val="00250076"/>
    <w:rsid w:val="0028244B"/>
    <w:rsid w:val="002B2820"/>
    <w:rsid w:val="00315D5C"/>
    <w:rsid w:val="00323AA2"/>
    <w:rsid w:val="00375DC8"/>
    <w:rsid w:val="00381AB8"/>
    <w:rsid w:val="003E2A41"/>
    <w:rsid w:val="00421DC0"/>
    <w:rsid w:val="00422D32"/>
    <w:rsid w:val="00436B60"/>
    <w:rsid w:val="00496C53"/>
    <w:rsid w:val="004B1C67"/>
    <w:rsid w:val="005118A8"/>
    <w:rsid w:val="00565AD1"/>
    <w:rsid w:val="005C17AD"/>
    <w:rsid w:val="005F12FC"/>
    <w:rsid w:val="00621F7E"/>
    <w:rsid w:val="00641218"/>
    <w:rsid w:val="006931CB"/>
    <w:rsid w:val="006C1011"/>
    <w:rsid w:val="006D6108"/>
    <w:rsid w:val="00701B1C"/>
    <w:rsid w:val="00730B63"/>
    <w:rsid w:val="007400E1"/>
    <w:rsid w:val="007648A5"/>
    <w:rsid w:val="00790002"/>
    <w:rsid w:val="007B03F8"/>
    <w:rsid w:val="007B3CEA"/>
    <w:rsid w:val="007B4498"/>
    <w:rsid w:val="0081421A"/>
    <w:rsid w:val="00814670"/>
    <w:rsid w:val="00814864"/>
    <w:rsid w:val="00854534"/>
    <w:rsid w:val="00870B7C"/>
    <w:rsid w:val="00922410"/>
    <w:rsid w:val="0094030F"/>
    <w:rsid w:val="009A0AA6"/>
    <w:rsid w:val="009A71FE"/>
    <w:rsid w:val="009C68F0"/>
    <w:rsid w:val="00A05277"/>
    <w:rsid w:val="00AA654D"/>
    <w:rsid w:val="00AB7EA8"/>
    <w:rsid w:val="00AC57AA"/>
    <w:rsid w:val="00AD0E70"/>
    <w:rsid w:val="00AE268D"/>
    <w:rsid w:val="00AE43C7"/>
    <w:rsid w:val="00AF0D9F"/>
    <w:rsid w:val="00B03257"/>
    <w:rsid w:val="00B04F27"/>
    <w:rsid w:val="00B25DFB"/>
    <w:rsid w:val="00B35641"/>
    <w:rsid w:val="00B46D4B"/>
    <w:rsid w:val="00B63A2E"/>
    <w:rsid w:val="00B65094"/>
    <w:rsid w:val="00B6664C"/>
    <w:rsid w:val="00B75C1F"/>
    <w:rsid w:val="00BA09D8"/>
    <w:rsid w:val="00C25D7E"/>
    <w:rsid w:val="00C6489E"/>
    <w:rsid w:val="00C91682"/>
    <w:rsid w:val="00CA47C3"/>
    <w:rsid w:val="00CB0C89"/>
    <w:rsid w:val="00CC192B"/>
    <w:rsid w:val="00CC27A1"/>
    <w:rsid w:val="00CC28C3"/>
    <w:rsid w:val="00D46DF9"/>
    <w:rsid w:val="00DA614F"/>
    <w:rsid w:val="00DB29B2"/>
    <w:rsid w:val="00DB481A"/>
    <w:rsid w:val="00DB64E9"/>
    <w:rsid w:val="00DB7165"/>
    <w:rsid w:val="00DD00DC"/>
    <w:rsid w:val="00E47A64"/>
    <w:rsid w:val="00E60419"/>
    <w:rsid w:val="00E6458D"/>
    <w:rsid w:val="00E645FB"/>
    <w:rsid w:val="00E67268"/>
    <w:rsid w:val="00E74BEE"/>
    <w:rsid w:val="00E7676F"/>
    <w:rsid w:val="00E76A52"/>
    <w:rsid w:val="00E86891"/>
    <w:rsid w:val="00E876E8"/>
    <w:rsid w:val="00EF0B16"/>
    <w:rsid w:val="00F20011"/>
    <w:rsid w:val="00F31128"/>
    <w:rsid w:val="00F50940"/>
    <w:rsid w:val="00F91A32"/>
    <w:rsid w:val="00FB7C7E"/>
    <w:rsid w:val="00FE66B5"/>
    <w:rsid w:val="0E1A7155"/>
    <w:rsid w:val="16611B18"/>
    <w:rsid w:val="1A723D77"/>
    <w:rsid w:val="209B43D8"/>
    <w:rsid w:val="248A2E7E"/>
    <w:rsid w:val="29631801"/>
    <w:rsid w:val="296F0539"/>
    <w:rsid w:val="329660E6"/>
    <w:rsid w:val="3B202863"/>
    <w:rsid w:val="3E3A4CEB"/>
    <w:rsid w:val="485C2E1B"/>
    <w:rsid w:val="4AA85407"/>
    <w:rsid w:val="563D6B0C"/>
    <w:rsid w:val="56A96DB4"/>
    <w:rsid w:val="5B611FC8"/>
    <w:rsid w:val="5C064DF0"/>
    <w:rsid w:val="5C663673"/>
    <w:rsid w:val="638F5BB5"/>
    <w:rsid w:val="639829EC"/>
    <w:rsid w:val="64DC2F0A"/>
    <w:rsid w:val="6AF83317"/>
    <w:rsid w:val="73FE4E47"/>
    <w:rsid w:val="75247EBD"/>
    <w:rsid w:val="76F07A9B"/>
    <w:rsid w:val="773D63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119473"/>
  <w15:docId w15:val="{3CD3C993-9287-4D0F-896C-467B744D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BE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rsid w:val="00621F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E74BEE"/>
    <w:pPr>
      <w:jc w:val="left"/>
    </w:pPr>
  </w:style>
  <w:style w:type="paragraph" w:styleId="a5">
    <w:name w:val="Balloon Text"/>
    <w:basedOn w:val="a"/>
    <w:link w:val="a6"/>
    <w:uiPriority w:val="99"/>
    <w:semiHidden/>
    <w:unhideWhenUsed/>
    <w:qFormat/>
    <w:rsid w:val="00E74BEE"/>
    <w:rPr>
      <w:sz w:val="18"/>
      <w:szCs w:val="18"/>
    </w:rPr>
  </w:style>
  <w:style w:type="paragraph" w:styleId="a7">
    <w:name w:val="footer"/>
    <w:basedOn w:val="a"/>
    <w:link w:val="a8"/>
    <w:uiPriority w:val="99"/>
    <w:unhideWhenUsed/>
    <w:qFormat/>
    <w:rsid w:val="00E74BEE"/>
    <w:pPr>
      <w:tabs>
        <w:tab w:val="center" w:pos="4153"/>
        <w:tab w:val="right" w:pos="8306"/>
      </w:tabs>
      <w:snapToGrid w:val="0"/>
      <w:jc w:val="left"/>
    </w:pPr>
    <w:rPr>
      <w:sz w:val="18"/>
      <w:szCs w:val="18"/>
    </w:rPr>
  </w:style>
  <w:style w:type="paragraph" w:styleId="a9">
    <w:name w:val="header"/>
    <w:basedOn w:val="a"/>
    <w:link w:val="aa"/>
    <w:uiPriority w:val="99"/>
    <w:unhideWhenUsed/>
    <w:qFormat/>
    <w:rsid w:val="00E74BEE"/>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E74BEE"/>
    <w:rPr>
      <w:b/>
      <w:bCs/>
    </w:rPr>
  </w:style>
  <w:style w:type="character" w:styleId="ad">
    <w:name w:val="annotation reference"/>
    <w:basedOn w:val="a0"/>
    <w:uiPriority w:val="99"/>
    <w:semiHidden/>
    <w:unhideWhenUsed/>
    <w:qFormat/>
    <w:rsid w:val="00E74BEE"/>
    <w:rPr>
      <w:sz w:val="21"/>
      <w:szCs w:val="21"/>
    </w:rPr>
  </w:style>
  <w:style w:type="character" w:customStyle="1" w:styleId="a6">
    <w:name w:val="批注框文本 字符"/>
    <w:basedOn w:val="a0"/>
    <w:link w:val="a5"/>
    <w:uiPriority w:val="99"/>
    <w:semiHidden/>
    <w:qFormat/>
    <w:rsid w:val="00E74BEE"/>
    <w:rPr>
      <w:sz w:val="18"/>
      <w:szCs w:val="18"/>
    </w:rPr>
  </w:style>
  <w:style w:type="character" w:customStyle="1" w:styleId="aa">
    <w:name w:val="页眉 字符"/>
    <w:basedOn w:val="a0"/>
    <w:link w:val="a9"/>
    <w:uiPriority w:val="99"/>
    <w:rsid w:val="00E74BEE"/>
    <w:rPr>
      <w:sz w:val="18"/>
      <w:szCs w:val="18"/>
    </w:rPr>
  </w:style>
  <w:style w:type="character" w:customStyle="1" w:styleId="a8">
    <w:name w:val="页脚 字符"/>
    <w:basedOn w:val="a0"/>
    <w:link w:val="a7"/>
    <w:uiPriority w:val="99"/>
    <w:qFormat/>
    <w:rsid w:val="00E74BEE"/>
    <w:rPr>
      <w:sz w:val="18"/>
      <w:szCs w:val="18"/>
    </w:rPr>
  </w:style>
  <w:style w:type="character" w:customStyle="1" w:styleId="a4">
    <w:name w:val="批注文字 字符"/>
    <w:basedOn w:val="a0"/>
    <w:link w:val="a3"/>
    <w:uiPriority w:val="99"/>
    <w:semiHidden/>
    <w:qFormat/>
    <w:rsid w:val="00E74BEE"/>
  </w:style>
  <w:style w:type="character" w:customStyle="1" w:styleId="ac">
    <w:name w:val="批注主题 字符"/>
    <w:basedOn w:val="a4"/>
    <w:link w:val="ab"/>
    <w:uiPriority w:val="99"/>
    <w:semiHidden/>
    <w:qFormat/>
    <w:rsid w:val="00E74BEE"/>
    <w:rPr>
      <w:b/>
      <w:bCs/>
    </w:rPr>
  </w:style>
  <w:style w:type="character" w:styleId="ae">
    <w:name w:val="Hyperlink"/>
    <w:basedOn w:val="a0"/>
    <w:uiPriority w:val="99"/>
    <w:unhideWhenUsed/>
    <w:rsid w:val="00DB64E9"/>
    <w:rPr>
      <w:color w:val="0000FF"/>
      <w:u w:val="single"/>
    </w:rPr>
  </w:style>
  <w:style w:type="character" w:customStyle="1" w:styleId="20">
    <w:name w:val="标题 2 字符"/>
    <w:basedOn w:val="a0"/>
    <w:link w:val="2"/>
    <w:uiPriority w:val="9"/>
    <w:semiHidden/>
    <w:rsid w:val="00621F7E"/>
    <w:rPr>
      <w:rFonts w:asciiTheme="majorHAnsi" w:eastAsiaTheme="majorEastAsia" w:hAnsiTheme="majorHAnsi" w:cstheme="majorBidi"/>
      <w:b/>
      <w:bCs/>
      <w:kern w:val="2"/>
      <w:sz w:val="32"/>
      <w:szCs w:val="32"/>
    </w:rPr>
  </w:style>
  <w:style w:type="paragraph" w:styleId="af">
    <w:name w:val="List Paragraph"/>
    <w:basedOn w:val="a"/>
    <w:uiPriority w:val="99"/>
    <w:unhideWhenUsed/>
    <w:rsid w:val="001C7596"/>
    <w:pPr>
      <w:ind w:firstLineChars="200" w:firstLine="420"/>
    </w:pPr>
  </w:style>
  <w:style w:type="paragraph" w:styleId="af0">
    <w:name w:val="Date"/>
    <w:basedOn w:val="a"/>
    <w:next w:val="a"/>
    <w:link w:val="af1"/>
    <w:uiPriority w:val="99"/>
    <w:semiHidden/>
    <w:unhideWhenUsed/>
    <w:rsid w:val="00DB29B2"/>
    <w:pPr>
      <w:ind w:leftChars="2500" w:left="100"/>
    </w:pPr>
  </w:style>
  <w:style w:type="character" w:customStyle="1" w:styleId="af1">
    <w:name w:val="日期 字符"/>
    <w:basedOn w:val="a0"/>
    <w:link w:val="af0"/>
    <w:uiPriority w:val="99"/>
    <w:semiHidden/>
    <w:rsid w:val="00DB29B2"/>
    <w:rPr>
      <w:rFonts w:asciiTheme="minorHAnsi" w:eastAsiaTheme="minorEastAsia" w:hAnsiTheme="minorHAnsi" w:cstheme="minorBidi"/>
      <w:kern w:val="2"/>
      <w:sz w:val="21"/>
      <w:szCs w:val="22"/>
    </w:rPr>
  </w:style>
  <w:style w:type="paragraph" w:customStyle="1" w:styleId="CM11">
    <w:name w:val="CM11"/>
    <w:basedOn w:val="a"/>
    <w:next w:val="a"/>
    <w:uiPriority w:val="99"/>
    <w:rsid w:val="00CC28C3"/>
    <w:pPr>
      <w:autoSpaceDE w:val="0"/>
      <w:autoSpaceDN w:val="0"/>
      <w:adjustRightInd w:val="0"/>
      <w:spacing w:after="230"/>
      <w:jc w:val="left"/>
    </w:pPr>
    <w:rPr>
      <w:rFonts w:ascii="FZXiaoBiaoSong-B05S" w:eastAsia="FZXiaoBiaoSong-B05S" w:cs="Times New Roman"/>
      <w:kern w:val="0"/>
      <w:sz w:val="24"/>
      <w:szCs w:val="24"/>
    </w:rPr>
  </w:style>
  <w:style w:type="paragraph" w:customStyle="1" w:styleId="Default">
    <w:name w:val="Default"/>
    <w:rsid w:val="007B4498"/>
    <w:pPr>
      <w:widowControl w:val="0"/>
      <w:autoSpaceDE w:val="0"/>
      <w:autoSpaceDN w:val="0"/>
      <w:adjustRightInd w:val="0"/>
    </w:pPr>
    <w:rPr>
      <w:rFonts w:ascii="FZXiaoBiaoSong-B05S" w:eastAsia="FZXiaoBiaoSong-B05S" w:hAnsiTheme="minorHAnsi" w:cs="FZXiaoBiaoSong-B05S"/>
      <w:color w:val="000000"/>
      <w:sz w:val="24"/>
      <w:szCs w:val="24"/>
    </w:rPr>
  </w:style>
  <w:style w:type="paragraph" w:customStyle="1" w:styleId="CM2">
    <w:name w:val="CM2"/>
    <w:basedOn w:val="Default"/>
    <w:next w:val="Default"/>
    <w:uiPriority w:val="99"/>
    <w:rsid w:val="007B4498"/>
    <w:pPr>
      <w:spacing w:line="580" w:lineRule="atLeast"/>
    </w:pPr>
    <w:rPr>
      <w:rFonts w:cs="Times New Roman"/>
      <w:color w:val="auto"/>
    </w:rPr>
  </w:style>
  <w:style w:type="paragraph" w:customStyle="1" w:styleId="CM3">
    <w:name w:val="CM3"/>
    <w:basedOn w:val="Default"/>
    <w:next w:val="Default"/>
    <w:uiPriority w:val="99"/>
    <w:rsid w:val="007B4498"/>
    <w:pPr>
      <w:spacing w:line="580" w:lineRule="atLeast"/>
    </w:pPr>
    <w:rPr>
      <w:rFonts w:cs="Times New Roman"/>
      <w:color w:val="auto"/>
    </w:rPr>
  </w:style>
  <w:style w:type="paragraph" w:customStyle="1" w:styleId="CM8">
    <w:name w:val="CM8"/>
    <w:basedOn w:val="Default"/>
    <w:next w:val="Default"/>
    <w:uiPriority w:val="99"/>
    <w:rsid w:val="007B4498"/>
    <w:pPr>
      <w:spacing w:line="580" w:lineRule="atLeast"/>
    </w:pPr>
    <w:rPr>
      <w:rFonts w:cs="Times New Roman"/>
      <w:color w:val="auto"/>
    </w:rPr>
  </w:style>
  <w:style w:type="character" w:customStyle="1" w:styleId="font41">
    <w:name w:val="font41"/>
    <w:rsid w:val="007B4498"/>
    <w:rPr>
      <w:rFonts w:ascii="宋体" w:eastAsia="宋体" w:hAnsi="宋体" w:cs="宋体" w:hint="eastAsia"/>
      <w:b/>
      <w:i w:val="0"/>
      <w:color w:val="000000"/>
      <w:sz w:val="22"/>
      <w:szCs w:val="22"/>
      <w:u w:val="none"/>
    </w:rPr>
  </w:style>
  <w:style w:type="character" w:customStyle="1" w:styleId="font71">
    <w:name w:val="font71"/>
    <w:rsid w:val="007B4498"/>
    <w:rPr>
      <w:rFonts w:ascii="宋体" w:eastAsia="宋体" w:hAnsi="宋体" w:cs="宋体" w:hint="eastAsia"/>
      <w:b/>
      <w:i w:val="0"/>
      <w:color w:val="000000"/>
      <w:sz w:val="24"/>
      <w:szCs w:val="24"/>
      <w:u w:val="none"/>
    </w:rPr>
  </w:style>
  <w:style w:type="character" w:customStyle="1" w:styleId="font11">
    <w:name w:val="font11"/>
    <w:rsid w:val="007B4498"/>
    <w:rPr>
      <w:rFonts w:ascii="宋体" w:eastAsia="宋体" w:hAnsi="宋体" w:cs="宋体" w:hint="eastAsia"/>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0622">
      <w:bodyDiv w:val="1"/>
      <w:marLeft w:val="0"/>
      <w:marRight w:val="0"/>
      <w:marTop w:val="0"/>
      <w:marBottom w:val="0"/>
      <w:divBdr>
        <w:top w:val="none" w:sz="0" w:space="0" w:color="auto"/>
        <w:left w:val="none" w:sz="0" w:space="0" w:color="auto"/>
        <w:bottom w:val="none" w:sz="0" w:space="0" w:color="auto"/>
        <w:right w:val="none" w:sz="0" w:space="0" w:color="auto"/>
      </w:divBdr>
    </w:div>
    <w:div w:id="943347659">
      <w:bodyDiv w:val="1"/>
      <w:marLeft w:val="0"/>
      <w:marRight w:val="0"/>
      <w:marTop w:val="0"/>
      <w:marBottom w:val="0"/>
      <w:divBdr>
        <w:top w:val="none" w:sz="0" w:space="0" w:color="auto"/>
        <w:left w:val="none" w:sz="0" w:space="0" w:color="auto"/>
        <w:bottom w:val="none" w:sz="0" w:space="0" w:color="auto"/>
        <w:right w:val="none" w:sz="0" w:space="0" w:color="auto"/>
      </w:divBdr>
    </w:div>
    <w:div w:id="168062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315</Words>
  <Characters>1799</Characters>
  <Application>Microsoft Office Word</Application>
  <DocSecurity>0</DocSecurity>
  <Lines>14</Lines>
  <Paragraphs>4</Paragraphs>
  <ScaleCrop>false</ScaleCrop>
  <Company>SkyUN.Org</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招生就业处信息员</dc:creator>
  <cp:lastModifiedBy>China</cp:lastModifiedBy>
  <cp:revision>6</cp:revision>
  <cp:lastPrinted>2020-04-17T09:14:00Z</cp:lastPrinted>
  <dcterms:created xsi:type="dcterms:W3CDTF">2022-01-20T06:24:00Z</dcterms:created>
  <dcterms:modified xsi:type="dcterms:W3CDTF">2022-02-22T00:41:00Z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